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4B30" w14:textId="77777777" w:rsidR="00694939" w:rsidRPr="00BD67C3" w:rsidRDefault="00694939" w:rsidP="001F7821">
      <w:pPr>
        <w:spacing w:line="276" w:lineRule="auto"/>
        <w:ind w:left="142"/>
        <w:jc w:val="center"/>
        <w:rPr>
          <w:rFonts w:ascii="Verdana" w:hAnsi="Verdana"/>
          <w:color w:val="000000" w:themeColor="text1"/>
          <w:sz w:val="22"/>
          <w:szCs w:val="22"/>
        </w:rPr>
      </w:pPr>
    </w:p>
    <w:p w14:paraId="2F8D1432" w14:textId="77777777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ACUERDO DE VOLUNTARIEDAD DE TELETRABAJO</w:t>
      </w:r>
    </w:p>
    <w:p w14:paraId="5D4F2376" w14:textId="77777777" w:rsidR="00694939" w:rsidRPr="00BD67C3" w:rsidRDefault="00694939" w:rsidP="001F7821">
      <w:pPr>
        <w:spacing w:line="276" w:lineRule="auto"/>
        <w:rPr>
          <w:rFonts w:ascii="Verdana" w:hAnsi="Verdana"/>
          <w:b/>
          <w:color w:val="000000" w:themeColor="text1"/>
          <w:sz w:val="22"/>
          <w:szCs w:val="22"/>
        </w:rPr>
      </w:pPr>
      <w:bookmarkStart w:id="0" w:name="_Hlk91254456"/>
    </w:p>
    <w:p w14:paraId="4010433A" w14:textId="083C243F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Número:  </w:t>
      </w:r>
      <w:r w:rsidRPr="00BD67C3">
        <w:rPr>
          <w:rFonts w:ascii="Verdana" w:hAnsi="Verdana"/>
          <w:b/>
          <w:color w:val="000000" w:themeColor="text1"/>
          <w:sz w:val="22"/>
          <w:szCs w:val="22"/>
          <w:u w:val="single"/>
        </w:rPr>
        <w:t>____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Fecha: ________ </w:t>
      </w:r>
    </w:p>
    <w:bookmarkEnd w:id="0"/>
    <w:p w14:paraId="2DC3C084" w14:textId="77777777" w:rsidR="003167CD" w:rsidRPr="00BD67C3" w:rsidRDefault="003167CD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  <w:lang w:val="es-ES"/>
        </w:rPr>
      </w:pPr>
    </w:p>
    <w:p w14:paraId="7197A3D8" w14:textId="4CA7209B" w:rsidR="00694939" w:rsidRPr="00BD67C3" w:rsidRDefault="003167CD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El Secretario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</w:t>
      </w:r>
      <w:r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General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y </w:t>
      </w:r>
      <w:r w:rsidR="006F4016" w:rsidRPr="00BD67C3">
        <w:rPr>
          <w:rFonts w:ascii="Verdana" w:hAnsi="Verdana" w:cs="Times New Roman"/>
          <w:color w:val="AEAAAA" w:themeColor="background2" w:themeShade="BF"/>
          <w:sz w:val="22"/>
          <w:szCs w:val="22"/>
          <w:lang w:val="es-ES"/>
        </w:rPr>
        <w:t xml:space="preserve">(cargo del jefe inmediato), 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>quienes actúan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en representación de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l Ministerio de Vivienda, Ciudad y Territorio 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y </w:t>
      </w:r>
      <w:r w:rsidR="006F4016" w:rsidRPr="00BD67C3">
        <w:rPr>
          <w:rFonts w:ascii="Verdana" w:hAnsi="Verdana" w:cs="Times New Roman"/>
          <w:color w:val="AEAAAA" w:themeColor="background2" w:themeShade="BF"/>
          <w:sz w:val="22"/>
          <w:szCs w:val="22"/>
          <w:lang w:val="es-ES"/>
        </w:rPr>
        <w:t>(nombre del servidor)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en su calidad de servidor</w:t>
      </w:r>
      <w:r w:rsidR="006F4016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 público</w:t>
      </w:r>
      <w:r w:rsidR="00694939" w:rsidRPr="00BD67C3">
        <w:rPr>
          <w:rFonts w:ascii="Verdana" w:hAnsi="Verdana" w:cs="Times New Roman"/>
          <w:color w:val="000000" w:themeColor="text1"/>
          <w:sz w:val="22"/>
          <w:szCs w:val="22"/>
          <w:lang w:val="es-ES"/>
        </w:rPr>
        <w:t xml:space="preserve">:  </w:t>
      </w:r>
    </w:p>
    <w:p w14:paraId="77E1AEE2" w14:textId="77777777" w:rsidR="00694939" w:rsidRPr="00BD67C3" w:rsidRDefault="00694939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27FF040C" w14:textId="77777777" w:rsidR="00694939" w:rsidRPr="00BD67C3" w:rsidRDefault="00694939" w:rsidP="001F7821">
      <w:pPr>
        <w:spacing w:line="276" w:lineRule="auto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ACUERDAN</w:t>
      </w:r>
    </w:p>
    <w:p w14:paraId="4091FC25" w14:textId="77777777" w:rsidR="008E7284" w:rsidRPr="00BD67C3" w:rsidRDefault="008E7284" w:rsidP="001F7821">
      <w:pPr>
        <w:spacing w:line="276" w:lineRule="auto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7D4B0211" w14:textId="746B83F5" w:rsidR="00694939" w:rsidRPr="00BD67C3" w:rsidRDefault="00694939" w:rsidP="001F7821">
      <w:pPr>
        <w:spacing w:after="200"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 xml:space="preserve">Suscribir de manera libre y voluntaria, el ACUERDO DE VOLUNTARIEDAD DE TELETRABAJO 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 xml:space="preserve">de acuerdo con lo establecido en </w:t>
      </w:r>
      <w:r w:rsidRPr="00BD67C3">
        <w:rPr>
          <w:rFonts w:ascii="Verdana" w:hAnsi="Verdana"/>
          <w:color w:val="000000" w:themeColor="text1"/>
          <w:sz w:val="22"/>
          <w:szCs w:val="22"/>
        </w:rPr>
        <w:t>la Resolución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>0360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del </w:t>
      </w:r>
      <w:r w:rsidR="00783EFF" w:rsidRPr="00BD67C3">
        <w:rPr>
          <w:rFonts w:ascii="Verdana" w:hAnsi="Verdana"/>
          <w:color w:val="000000" w:themeColor="text1"/>
          <w:sz w:val="22"/>
          <w:szCs w:val="22"/>
        </w:rPr>
        <w:t>30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 xml:space="preserve"> de mayo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de 202</w:t>
      </w:r>
      <w:r w:rsidR="0073616D" w:rsidRPr="00BD67C3">
        <w:rPr>
          <w:rFonts w:ascii="Verdana" w:hAnsi="Verdana"/>
          <w:color w:val="000000" w:themeColor="text1"/>
          <w:sz w:val="22"/>
          <w:szCs w:val="22"/>
        </w:rPr>
        <w:t>4</w:t>
      </w:r>
      <w:r w:rsidRPr="00BD67C3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</w:t>
      </w:r>
      <w:r w:rsidR="0005403F" w:rsidRPr="00BD67C3">
        <w:rPr>
          <w:rFonts w:ascii="Verdana" w:hAnsi="Verdana" w:cs="AppleSystemUIFont"/>
          <w:i/>
          <w:iCs/>
          <w:sz w:val="22"/>
          <w:szCs w:val="22"/>
          <w:u w:val="single"/>
          <w:lang w:val="es-MX"/>
        </w:rPr>
        <w:t>“Por la cual se adopta la Política Interna de Teletrabajo y se dictan lineamientos generales para el fomento y sostenibilidad del teletrabajo y del trabajo en casa en el Ministerio de Vivienda, Ciudad y Territorio</w:t>
      </w:r>
      <w:r w:rsidRPr="00BD67C3">
        <w:rPr>
          <w:rFonts w:ascii="Verdana" w:hAnsi="Verdana"/>
          <w:i/>
          <w:iCs/>
          <w:color w:val="000000" w:themeColor="text1"/>
          <w:sz w:val="22"/>
          <w:szCs w:val="22"/>
        </w:rPr>
        <w:t>”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, y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 xml:space="preserve"> de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conformidad con las siguientes 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>cláusulas</w:t>
      </w:r>
      <w:r w:rsidRPr="00BD67C3">
        <w:rPr>
          <w:rFonts w:ascii="Verdana" w:hAnsi="Verdana"/>
          <w:color w:val="000000" w:themeColor="text1"/>
          <w:sz w:val="22"/>
          <w:szCs w:val="22"/>
        </w:rPr>
        <w:t>:</w:t>
      </w:r>
    </w:p>
    <w:p w14:paraId="06FA9E93" w14:textId="7AF4FFD9" w:rsidR="005E0026" w:rsidRPr="00BD67C3" w:rsidRDefault="00694939" w:rsidP="001F782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PRIMERA</w:t>
      </w:r>
      <w:r w:rsidR="00C7094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F0AAA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AUTORIZACIÓN MODALIDAD DE TELETRABAJO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Autorizar al servidor </w:t>
      </w:r>
      <w:r w:rsidR="007D042C" w:rsidRPr="00BD67C3">
        <w:rPr>
          <w:rFonts w:ascii="Verdana" w:hAnsi="Verdana"/>
          <w:color w:val="000000" w:themeColor="text1"/>
          <w:sz w:val="22"/>
          <w:szCs w:val="22"/>
        </w:rPr>
        <w:t>público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 xml:space="preserve"> en la modalidad de teletrabajo</w:t>
      </w:r>
      <w:r w:rsidR="00EC5304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</w:t>
      </w:r>
      <w:r w:rsidR="00C237C2" w:rsidRPr="00BD67C3">
        <w:rPr>
          <w:rFonts w:ascii="Verdana" w:hAnsi="Verdana"/>
          <w:color w:val="AEAAAA" w:themeColor="background2" w:themeShade="BF"/>
          <w:sz w:val="22"/>
          <w:szCs w:val="22"/>
          <w:u w:val="single"/>
        </w:rPr>
        <w:t>autónomo - suplementario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 xml:space="preserve">, conforme fue aprobado por el </w:t>
      </w:r>
      <w:r w:rsidR="005F0AAA" w:rsidRPr="00BD67C3">
        <w:rPr>
          <w:rFonts w:ascii="Verdana" w:hAnsi="Verdana"/>
          <w:color w:val="000000" w:themeColor="text1"/>
          <w:sz w:val="22"/>
          <w:szCs w:val="22"/>
        </w:rPr>
        <w:t>e</w:t>
      </w:r>
      <w:r w:rsidR="00EC5304" w:rsidRPr="00BD67C3">
        <w:rPr>
          <w:rFonts w:ascii="Verdana" w:hAnsi="Verdana"/>
          <w:color w:val="000000" w:themeColor="text1"/>
          <w:sz w:val="22"/>
          <w:szCs w:val="22"/>
        </w:rPr>
        <w:t>quipo</w:t>
      </w:r>
      <w:r w:rsidR="005F0AAA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  <w14:ligatures w14:val="standardContextual"/>
        </w:rPr>
        <w:t xml:space="preserve"> de evaluación y aprobación de teletrabajo en sesión llevada a cabo el </w:t>
      </w:r>
      <w:r w:rsidR="005F0AAA" w:rsidRPr="00BD67C3">
        <w:rPr>
          <w:rFonts w:ascii="Verdana" w:eastAsiaTheme="minorHAnsi" w:hAnsi="Verdana" w:cs="AppleSystemUIFont"/>
          <w:color w:val="AEAAAA" w:themeColor="background2" w:themeShade="BF"/>
          <w:sz w:val="22"/>
          <w:szCs w:val="22"/>
          <w:u w:val="single"/>
          <w:lang w:val="es-MX" w:eastAsia="en-US"/>
          <w14:ligatures w14:val="standardContextual"/>
        </w:rPr>
        <w:t>(relacionar fecha)</w:t>
      </w:r>
      <w:r w:rsidR="005F0AAA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u w:val="single"/>
          <w:lang w:val="es-MX" w:eastAsia="en-US"/>
          <w14:ligatures w14:val="standardContextual"/>
        </w:rPr>
        <w:t>.</w:t>
      </w:r>
    </w:p>
    <w:p w14:paraId="35B73D0A" w14:textId="77777777" w:rsidR="005E0026" w:rsidRPr="00BD67C3" w:rsidRDefault="005E0026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6E2CC96" w14:textId="070513C7" w:rsidR="005E0026" w:rsidRPr="00BD67C3" w:rsidRDefault="005F0AAA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SEGUNDA</w:t>
      </w:r>
      <w:r w:rsidR="005E0026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. CONDICIONES GENERALES. EL TELETRABAJADOR 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desempeñará las funciones inherentes a su puesto de trabajo, teniendo en cuenta los lineamientos establecidos en la Resolución </w:t>
      </w:r>
      <w:r w:rsidR="00125470" w:rsidRPr="00BD67C3">
        <w:rPr>
          <w:rFonts w:ascii="Verdana" w:hAnsi="Verdana"/>
          <w:color w:val="000000" w:themeColor="text1"/>
          <w:sz w:val="22"/>
          <w:szCs w:val="22"/>
        </w:rPr>
        <w:t>0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 xml:space="preserve">360 de 2024 y </w:t>
      </w:r>
      <w:r w:rsidR="007667A8" w:rsidRPr="00BD67C3">
        <w:rPr>
          <w:rFonts w:ascii="Verdana" w:hAnsi="Verdana"/>
          <w:color w:val="000000" w:themeColor="text1"/>
          <w:sz w:val="22"/>
          <w:szCs w:val="22"/>
        </w:rPr>
        <w:t>los parámetros que a continuación de enuncian</w:t>
      </w:r>
      <w:r w:rsidR="005E0026" w:rsidRPr="00BD67C3">
        <w:rPr>
          <w:rFonts w:ascii="Verdana" w:hAnsi="Verdana"/>
          <w:color w:val="000000" w:themeColor="text1"/>
          <w:sz w:val="22"/>
          <w:szCs w:val="22"/>
        </w:rPr>
        <w:t>:</w:t>
      </w:r>
    </w:p>
    <w:p w14:paraId="65CF513C" w14:textId="77777777" w:rsidR="005E0026" w:rsidRPr="00BD67C3" w:rsidRDefault="005E0026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W w:w="8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260"/>
      </w:tblGrid>
      <w:tr w:rsidR="007667A8" w:rsidRPr="00BD67C3" w14:paraId="61365C14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7555" w14:textId="5C1A575B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Dependencia: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2C40" w14:textId="7996294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el grupo de trabajo actual). </w:t>
            </w:r>
          </w:p>
        </w:tc>
      </w:tr>
      <w:tr w:rsidR="007667A8" w:rsidRPr="00BD67C3" w14:paraId="1C55D11D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5438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Denominación del empleo: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7FD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>(Enuncie el nombre del empleo del que es titular).</w:t>
            </w:r>
          </w:p>
        </w:tc>
      </w:tr>
      <w:tr w:rsidR="007667A8" w:rsidRPr="00BD67C3" w14:paraId="39DF9073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14F6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Tipo de vinculación: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E987" w14:textId="5B83CDA2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>(Enuncie Carrera Administrativa, Provisional)</w:t>
            </w:r>
          </w:p>
        </w:tc>
      </w:tr>
      <w:tr w:rsidR="007667A8" w:rsidRPr="00BD67C3" w14:paraId="6E312CE2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C4A" w14:textId="72DFC7DF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Horario laboral: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9BC8" w14:textId="2136FEFB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(Relacionar horas). </w:t>
            </w:r>
          </w:p>
        </w:tc>
      </w:tr>
      <w:tr w:rsidR="007667A8" w:rsidRPr="00BD67C3" w14:paraId="644AB9F9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326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Días de teletrabajo asignado: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BF9" w14:textId="0D9DF6BF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los días que teletrabajará) </w:t>
            </w:r>
          </w:p>
        </w:tc>
      </w:tr>
      <w:tr w:rsidR="007667A8" w:rsidRPr="00BD67C3" w14:paraId="0C6FE555" w14:textId="77777777" w:rsidTr="00743A02">
        <w:trPr>
          <w:trHeight w:val="320"/>
          <w:jc w:val="center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057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 xml:space="preserve">Dirección del lugar de teletrabajo: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F3F" w14:textId="77777777" w:rsidR="007667A8" w:rsidRPr="00BD67C3" w:rsidRDefault="007667A8" w:rsidP="007667A8">
            <w:pPr>
              <w:spacing w:line="276" w:lineRule="auto"/>
              <w:jc w:val="both"/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</w:pPr>
            <w:r w:rsidRPr="00BD67C3">
              <w:rPr>
                <w:rFonts w:ascii="Verdana" w:hAnsi="Verdana"/>
                <w:color w:val="AEAAAA" w:themeColor="background2" w:themeShade="BF"/>
                <w:sz w:val="22"/>
                <w:szCs w:val="22"/>
              </w:rPr>
              <w:t xml:space="preserve">(Enuncie la dirección donde teletrabajará). </w:t>
            </w:r>
          </w:p>
        </w:tc>
      </w:tr>
    </w:tbl>
    <w:p w14:paraId="7A47DE10" w14:textId="77777777" w:rsidR="00F6003B" w:rsidRPr="00BD67C3" w:rsidRDefault="00F6003B" w:rsidP="001F7821">
      <w:pPr>
        <w:pStyle w:val="Default"/>
        <w:spacing w:line="276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</w:p>
    <w:p w14:paraId="7E9BE025" w14:textId="68D475AF" w:rsidR="00F6003B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Parágrafo.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Si el Teletrabajador llegase a cambiar de domicilio, deberá comunicarlo inmediatamente </w:t>
      </w:r>
      <w:r w:rsidR="00DA351A" w:rsidRPr="00BD67C3">
        <w:rPr>
          <w:rFonts w:ascii="Verdana" w:hAnsi="Verdana"/>
          <w:color w:val="000000" w:themeColor="text1"/>
          <w:sz w:val="22"/>
          <w:szCs w:val="22"/>
        </w:rPr>
        <w:t xml:space="preserve">al Grupo de Talento Humano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con la finalidad de verificar que en el nuevo domicilio se cumplan las condiciones adecuadas para llevar a cabo el teletrabajo. Si no cumple con las condiciones, el servidor deberá retomar sus funciones bajo la modalidad habitual en las instalaciones de la Entidad.  </w:t>
      </w:r>
    </w:p>
    <w:p w14:paraId="6C1CC733" w14:textId="39B3A3D9" w:rsidR="00F6003B" w:rsidRPr="00CE3B8C" w:rsidRDefault="00E357EB" w:rsidP="00CE3B8C">
      <w:pPr>
        <w:pStyle w:val="NormalWeb"/>
        <w:jc w:val="both"/>
        <w:rPr>
          <w:rFonts w:ascii="Verdana" w:hAnsi="Verdana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TERCERA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DURACIÓN DE LA MODALIDAD DE TELETRABAJO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.  El presente acuerdo tendrá una duración de</w:t>
      </w:r>
      <w:r w:rsidR="00694939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</w:t>
      </w:r>
      <w:r w:rsidR="00B420D3" w:rsidRPr="00BD67C3">
        <w:rPr>
          <w:rFonts w:ascii="Verdana" w:hAnsi="Verdana"/>
          <w:color w:val="AEAAAA" w:themeColor="background2" w:themeShade="BF"/>
          <w:sz w:val="22"/>
          <w:szCs w:val="22"/>
        </w:rPr>
        <w:t>(relación tiempo autorizado</w:t>
      </w:r>
      <w:r w:rsidR="00941445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por el equipo de </w:t>
      </w:r>
      <w:r w:rsidR="006B4842" w:rsidRPr="00BD67C3">
        <w:rPr>
          <w:rFonts w:ascii="Verdana" w:eastAsiaTheme="minorHAnsi" w:hAnsi="Verdana" w:cs="AppleSystemUIFont"/>
          <w:color w:val="AEAAAA" w:themeColor="background2" w:themeShade="BF"/>
          <w:sz w:val="22"/>
          <w:szCs w:val="22"/>
          <w:lang w:val="es-MX" w:eastAsia="en-US"/>
        </w:rPr>
        <w:t>evaluación y aprobación del teletrabajo)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779FE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 xml:space="preserve">En caso de requerirse su continuidad, se podrá prorrogar hasta por un término igual previa </w:t>
      </w:r>
      <w:r w:rsidR="00F80667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autorización</w:t>
      </w:r>
      <w:r w:rsidR="005779FE" w:rsidRPr="00BD67C3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 xml:space="preserve"> del jefe inmediato</w:t>
      </w:r>
      <w:r w:rsidR="004E5040" w:rsidRPr="00BD67C3">
        <w:rPr>
          <w:rFonts w:ascii="Verdana" w:hAnsi="Verdana"/>
          <w:sz w:val="22"/>
          <w:szCs w:val="22"/>
        </w:rPr>
        <w:t>.</w:t>
      </w:r>
    </w:p>
    <w:p w14:paraId="28F78F5A" w14:textId="098ADD9A" w:rsidR="00694939" w:rsidRPr="00BD67C3" w:rsidRDefault="00E357EB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CUARTA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INSUMOS DEL TELETRABAJADOR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El </w:t>
      </w:r>
      <w:r w:rsidR="002D7F09" w:rsidRPr="00BD67C3">
        <w:rPr>
          <w:rFonts w:ascii="Verdana" w:hAnsi="Verdana"/>
          <w:color w:val="000000" w:themeColor="text1"/>
          <w:sz w:val="22"/>
          <w:szCs w:val="22"/>
        </w:rPr>
        <w:t>teletrabajador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 deberá c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umplir con las responsabilidades como </w:t>
      </w:r>
      <w:r w:rsidR="004B6FFA" w:rsidRPr="00BD67C3">
        <w:rPr>
          <w:rFonts w:ascii="Verdana" w:hAnsi="Verdana"/>
          <w:color w:val="000000" w:themeColor="text1"/>
          <w:sz w:val="22"/>
          <w:szCs w:val="22"/>
        </w:rPr>
        <w:t>servidor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frente a los temas de Seguridad y Salud en el Trabajo y TICS, manteniendo las condiciones verificadas en la visita técnica domiciliaria 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 xml:space="preserve">realizada el </w:t>
      </w:r>
      <w:r w:rsidR="007D51F7" w:rsidRPr="00BD67C3">
        <w:rPr>
          <w:rFonts w:ascii="Verdana" w:hAnsi="Verdana"/>
          <w:color w:val="AEAAAA" w:themeColor="background2" w:themeShade="BF"/>
          <w:sz w:val="22"/>
          <w:szCs w:val="22"/>
        </w:rPr>
        <w:t>(relación de fecha de visitas domiciliarias)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 xml:space="preserve">, la cual hace 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lastRenderedPageBreak/>
        <w:t>parte integra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l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 xml:space="preserve"> del presente documento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color w:val="AEAAAA" w:themeColor="background2" w:themeShade="BF"/>
          <w:sz w:val="22"/>
          <w:szCs w:val="22"/>
        </w:rPr>
        <w:t>(escritorio, teléfono, computador, silla y conexión a Internet, que no serán suministrados por la entidad)</w:t>
      </w:r>
      <w:r w:rsidR="00FE3C9B" w:rsidRPr="00BD67C3">
        <w:rPr>
          <w:rFonts w:ascii="Verdana" w:hAnsi="Verdana"/>
          <w:color w:val="AEAAAA" w:themeColor="background2" w:themeShade="BF"/>
          <w:sz w:val="22"/>
          <w:szCs w:val="22"/>
        </w:rPr>
        <w:t xml:space="preserve"> (Relacionar los que se suministrarán)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 xml:space="preserve">, </w:t>
      </w:r>
      <w:r w:rsidR="00694939" w:rsidRPr="00BD67C3">
        <w:rPr>
          <w:rFonts w:ascii="Verdana" w:eastAsiaTheme="minorHAnsi" w:hAnsi="Verdana"/>
          <w:color w:val="000000" w:themeColor="text1"/>
          <w:sz w:val="22"/>
          <w:szCs w:val="22"/>
        </w:rPr>
        <w:t>equipo con licenciamiento</w:t>
      </w:r>
      <w:r w:rsidR="00694939" w:rsidRPr="00BD67C3">
        <w:rPr>
          <w:rFonts w:ascii="Verdana" w:eastAsia="Arial Narrow" w:hAnsi="Verdana"/>
          <w:color w:val="000000" w:themeColor="text1"/>
          <w:sz w:val="22"/>
          <w:szCs w:val="22"/>
        </w:rPr>
        <w:t xml:space="preserve"> y capacidad según requerimientos del cargo. </w:t>
      </w:r>
    </w:p>
    <w:p w14:paraId="17BE0192" w14:textId="77777777" w:rsidR="00F6003B" w:rsidRPr="00BD67C3" w:rsidRDefault="00F6003B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</w:p>
    <w:p w14:paraId="3C433B99" w14:textId="77777777" w:rsidR="00694939" w:rsidRPr="00BD67C3" w:rsidRDefault="00694939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El teletrabajador autoriza a la ARL y a la entidad a realizar visitas periódicas a su lugar de teletrabajo, con el fin de comprobar si este es seguro y está libre de riesgos.</w:t>
      </w:r>
    </w:p>
    <w:p w14:paraId="4645DC14" w14:textId="42258B94" w:rsidR="00F6003B" w:rsidRPr="00BD67C3" w:rsidRDefault="00694939" w:rsidP="001F7821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Style w:val="Hipervnculo"/>
          <w:rFonts w:ascii="Verdana" w:eastAsiaTheme="minorHAnsi" w:hAnsi="Verdana" w:cs="AppleSystemUIFont"/>
          <w:color w:val="000000" w:themeColor="text1"/>
          <w:sz w:val="22"/>
          <w:szCs w:val="22"/>
          <w:u w:val="none"/>
          <w:lang w:val="es-MX" w:eastAsia="en-US"/>
        </w:rPr>
      </w:pPr>
      <w:r w:rsidRPr="00BD67C3">
        <w:rPr>
          <w:rFonts w:ascii="Verdana" w:eastAsia="Arial Narrow" w:hAnsi="Verdana"/>
          <w:color w:val="000000" w:themeColor="text1"/>
          <w:sz w:val="22"/>
          <w:szCs w:val="22"/>
        </w:rPr>
        <w:t xml:space="preserve">En caso de requerir soporte técnico en el ejercicio de sus funciones y el acceso a los programas que se utilicen para el desempeño de estas;  </w:t>
      </w:r>
      <w:r w:rsidR="00CE3B8C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>p</w:t>
      </w:r>
      <w:r w:rsidR="00E637F0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ara soporte tecnológico y conexiones con la </w:t>
      </w:r>
      <w:r w:rsidR="00E637F0" w:rsidRPr="00BD67C3">
        <w:rPr>
          <w:rFonts w:ascii="Verdana" w:hAnsi="Verdana"/>
          <w:color w:val="000000" w:themeColor="text1"/>
          <w:sz w:val="22"/>
          <w:szCs w:val="22"/>
        </w:rPr>
        <w:t>Oficina de Tecnologías de la Información y las Comunicaciones</w:t>
      </w:r>
      <w:r w:rsidR="00E637F0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, pueden contactar a través del correo y/o Teams </w:t>
      </w:r>
      <w:r w:rsidR="002B5FD4" w:rsidRPr="00BD67C3">
        <w:rPr>
          <w:rFonts w:ascii="Verdana" w:eastAsiaTheme="minorHAnsi" w:hAnsi="Verdana" w:cs="AppleSystemUIFont"/>
          <w:color w:val="000000" w:themeColor="text1"/>
          <w:sz w:val="22"/>
          <w:szCs w:val="22"/>
          <w:lang w:val="es-MX" w:eastAsia="en-US"/>
        </w:rPr>
        <w:t xml:space="preserve">a </w:t>
      </w:r>
      <w:hyperlink r:id="rId7" w:history="1">
        <w:r w:rsidR="002B5FD4" w:rsidRPr="00BD67C3">
          <w:rPr>
            <w:rStyle w:val="Hipervnculo"/>
            <w:rFonts w:ascii="Verdana" w:eastAsiaTheme="minorHAnsi" w:hAnsi="Verdana" w:cs="AppleSystemUIFont"/>
            <w:sz w:val="22"/>
            <w:szCs w:val="22"/>
            <w:lang w:val="es-MX" w:eastAsia="en-US"/>
          </w:rPr>
          <w:t>agentemesa01@minvivienda.gov.co</w:t>
        </w:r>
      </w:hyperlink>
    </w:p>
    <w:p w14:paraId="3F017EC7" w14:textId="11664595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Parágrafo. </w:t>
      </w:r>
      <w:r w:rsidR="002B5FD4" w:rsidRPr="00BD67C3">
        <w:rPr>
          <w:rFonts w:ascii="Verdana" w:hAnsi="Verdana"/>
          <w:color w:val="000000" w:themeColor="text1"/>
          <w:sz w:val="22"/>
          <w:szCs w:val="22"/>
        </w:rPr>
        <w:t xml:space="preserve">El Ministerio de Vivienda, Ciudad y Territorio  podrá reconocer un auxilio de conectividad, no constitutivo de factor salarial ni prestacional, </w:t>
      </w:r>
      <w:r w:rsidR="002B5FD4" w:rsidRPr="00BD67C3">
        <w:rPr>
          <w:rFonts w:ascii="Verdana" w:hAnsi="Verdana" w:cs="Arial"/>
          <w:color w:val="000000" w:themeColor="text1"/>
          <w:sz w:val="22"/>
          <w:szCs w:val="22"/>
        </w:rPr>
        <w:t xml:space="preserve">en favor del servidor </w:t>
      </w:r>
      <w:r w:rsidR="002B5FD4" w:rsidRPr="00BD67C3">
        <w:rPr>
          <w:rFonts w:ascii="Verdana" w:hAnsi="Verdana"/>
          <w:color w:val="000000" w:themeColor="text1"/>
          <w:sz w:val="22"/>
          <w:szCs w:val="22"/>
        </w:rPr>
        <w:t xml:space="preserve"> público siempre y cuando se cuente con disponibilidad presupuestal</w:t>
      </w:r>
      <w:r w:rsidRPr="00BD67C3">
        <w:rPr>
          <w:rFonts w:ascii="Verdana" w:hAnsi="Verdana"/>
          <w:color w:val="000000" w:themeColor="text1"/>
          <w:sz w:val="22"/>
          <w:szCs w:val="22"/>
        </w:rPr>
        <w:t>. Sin embargo, las partes ac</w:t>
      </w:r>
      <w:r w:rsidR="00E637F0" w:rsidRPr="00BD67C3">
        <w:rPr>
          <w:rFonts w:ascii="Verdana" w:hAnsi="Verdana"/>
          <w:color w:val="000000" w:themeColor="text1"/>
          <w:sz w:val="22"/>
          <w:szCs w:val="22"/>
        </w:rPr>
        <w:t xml:space="preserve">uerdan </w:t>
      </w:r>
      <w:r w:rsidRPr="00BD67C3">
        <w:rPr>
          <w:rFonts w:ascii="Verdana" w:hAnsi="Verdana"/>
          <w:color w:val="000000" w:themeColor="text1"/>
          <w:sz w:val="22"/>
          <w:szCs w:val="22"/>
        </w:rPr>
        <w:t xml:space="preserve"> que el teletrabajador pondrá a disposición de la ENTIDAD sus propios equipos y herramientas de trabajo, los cuales mantendrá en buenas condiciones funcionales para atender los requerimientos propios del servicio.</w:t>
      </w:r>
    </w:p>
    <w:p w14:paraId="2C4905C3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7696DA3" w14:textId="7DD99A01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 xml:space="preserve">Igualmente, de forma voluntaria, el teletrabajador acordó asumir en su totalidad, el costo </w:t>
      </w:r>
      <w:r w:rsidR="00C560AD" w:rsidRPr="009F1FBF">
        <w:rPr>
          <w:rFonts w:ascii="Verdana" w:hAnsi="Verdana"/>
          <w:color w:val="000000" w:themeColor="text1"/>
          <w:sz w:val="22"/>
          <w:szCs w:val="22"/>
        </w:rPr>
        <w:t>por concepto de conectividad y energía</w:t>
      </w:r>
      <w:r w:rsidRPr="00BD67C3">
        <w:rPr>
          <w:rFonts w:ascii="Verdana" w:hAnsi="Verdana"/>
          <w:color w:val="000000" w:themeColor="text1"/>
          <w:sz w:val="22"/>
          <w:szCs w:val="22"/>
        </w:rPr>
        <w:t>.</w:t>
      </w:r>
    </w:p>
    <w:p w14:paraId="1D3ED422" w14:textId="77777777" w:rsidR="00F6003B" w:rsidRPr="00BD67C3" w:rsidRDefault="00F6003B" w:rsidP="001F7821">
      <w:pPr>
        <w:spacing w:line="276" w:lineRule="auto"/>
        <w:jc w:val="both"/>
        <w:rPr>
          <w:rFonts w:ascii="Verdana" w:eastAsiaTheme="minorHAnsi" w:hAnsi="Verdana"/>
          <w:color w:val="000000" w:themeColor="text1"/>
          <w:sz w:val="22"/>
          <w:szCs w:val="22"/>
        </w:rPr>
      </w:pPr>
    </w:p>
    <w:p w14:paraId="629FDBC8" w14:textId="3039B3A4" w:rsidR="00694939" w:rsidRPr="00BD67C3" w:rsidRDefault="00E357E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QUINTA</w:t>
      </w:r>
      <w:r w:rsidR="00C7094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SEGUIMIENTO</w:t>
      </w:r>
      <w:r w:rsidR="0028643B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El seguimiento a la actividad del teletrabajador se hará mediante medios telefónicos, informáticos o electrónicos, por parte de su jefe inmediato.</w:t>
      </w:r>
    </w:p>
    <w:p w14:paraId="6C8F14BC" w14:textId="77777777" w:rsidR="008E7284" w:rsidRPr="00BD67C3" w:rsidRDefault="008E7284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EB4FBE2" w14:textId="54E8E41F" w:rsidR="008E7284" w:rsidRPr="00BD67C3" w:rsidRDefault="00C7094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SEXTA. </w:t>
      </w:r>
      <w:r w:rsidR="008E7284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>FUNCIONES Y METAS.</w:t>
      </w:r>
      <w:r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8E7284" w:rsidRPr="00BD67C3">
        <w:rPr>
          <w:rFonts w:ascii="Verdana" w:hAnsi="Verdana"/>
          <w:color w:val="000000" w:themeColor="text1"/>
          <w:sz w:val="22"/>
          <w:szCs w:val="22"/>
        </w:rPr>
        <w:t>EL TELETRABAJADOR</w:t>
      </w:r>
      <w:r w:rsidR="008E7284" w:rsidRPr="00BD67C3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8E7284" w:rsidRPr="00BD67C3">
        <w:rPr>
          <w:rFonts w:ascii="Verdana" w:hAnsi="Verdana"/>
          <w:color w:val="000000" w:themeColor="text1"/>
          <w:sz w:val="22"/>
          <w:szCs w:val="22"/>
        </w:rPr>
        <w:t>se compromete a cumplir con los compromisos pactados con su evaluador al inicio del periodo, a entregar las evidencias con los soportes de cumplimiento, diligenciar los formatos establecidos por el Ministerio para tal fin y hacer entrega de estas dentro de las fechas establecidas, de acuerdo con la normativa vigente en materia de Evaluación del Desempeño Laboral.</w:t>
      </w:r>
    </w:p>
    <w:p w14:paraId="1CB5B610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9BF7222" w14:textId="4297058C" w:rsidR="00694939" w:rsidRPr="00BD67C3" w:rsidRDefault="00694939" w:rsidP="001F7821">
      <w:pPr>
        <w:spacing w:after="200"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SÉPTIMA</w:t>
      </w:r>
      <w:r w:rsidR="00C70949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MEDIDAS EXCEPCIONALES</w:t>
      </w:r>
      <w:r w:rsidRPr="00BD67C3">
        <w:rPr>
          <w:rFonts w:ascii="Verdana" w:hAnsi="Verdana"/>
          <w:color w:val="000000" w:themeColor="text1"/>
          <w:sz w:val="22"/>
          <w:szCs w:val="22"/>
        </w:rPr>
        <w:t>. Se comunicará previamente al servidor si por motivos de necesidad del servicio, fuese necesaria su presencia física en el lugar de trabajo.</w:t>
      </w:r>
    </w:p>
    <w:p w14:paraId="308A3A19" w14:textId="276BC4B2" w:rsidR="00694939" w:rsidRPr="00BD67C3" w:rsidRDefault="00694939" w:rsidP="001F7821">
      <w:pPr>
        <w:spacing w:line="276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OCTAVA</w:t>
      </w:r>
      <w:r w:rsidR="00C70949" w:rsidRPr="00BD67C3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 MANEJO DE LA INFORMACIÓN.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El acceso a los diferentes entornos y sistemas informáticos de LA ENTIDAD será efectuado siempre y en todo momento bajo el control y la responsabilidad de</w:t>
      </w:r>
      <w:r w:rsidR="00C560AD">
        <w:rPr>
          <w:rFonts w:ascii="Verdana" w:hAnsi="Verdana"/>
          <w:bCs/>
          <w:color w:val="000000" w:themeColor="text1"/>
          <w:sz w:val="22"/>
          <w:szCs w:val="22"/>
        </w:rPr>
        <w:t>l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TELETRABAJADOR, siguiendo los procedimientos establecidos por LA ENTIDAD, como también utilizar los datos de carácter privado a los que tenga acceso único y exclusivamente para cumplir con sus obligaciones para con LA ENTIDAD, cumplir con las medidas de seguridad que LA ENTIDAD haya implementado para asegurar la confidencialidad, secreto e integridad de los datos de carácter privado a que tenga acceso, así como a no ceder en ningún caso a terceras personas los datos de carácter privado a que tenga acceso, ni tan siquiera para efectos de su conversación.</w:t>
      </w:r>
    </w:p>
    <w:p w14:paraId="28B73A9B" w14:textId="586A8310" w:rsidR="00F6003B" w:rsidRPr="00BD67C3" w:rsidRDefault="00C70949" w:rsidP="001F7821">
      <w:pPr>
        <w:pStyle w:val="NormalWeb"/>
        <w:spacing w:line="276" w:lineRule="auto"/>
        <w:jc w:val="both"/>
        <w:rPr>
          <w:rFonts w:ascii="Verdana" w:hAnsi="Verdana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 xml:space="preserve">NOVENA. </w:t>
      </w:r>
      <w:r w:rsidR="00847DB8" w:rsidRPr="00BD67C3">
        <w:rPr>
          <w:rFonts w:ascii="Verdana" w:hAnsi="Verdana"/>
          <w:b/>
          <w:color w:val="000000" w:themeColor="text1"/>
          <w:sz w:val="22"/>
          <w:szCs w:val="22"/>
        </w:rPr>
        <w:t>PROPIEDAD INTELECTUAL.</w:t>
      </w:r>
      <w:r w:rsidRPr="00BD67C3">
        <w:rPr>
          <w:rFonts w:ascii="Verdana" w:hAnsi="Verdana"/>
          <w:sz w:val="22"/>
          <w:szCs w:val="22"/>
        </w:rPr>
        <w:t xml:space="preserve"> Los derechos de Propiedad Intelectual que se generen en virtud del presente acuerdo, le pertenecen a la ENTIDAD. EL </w:t>
      </w:r>
      <w:r w:rsidRPr="00BD67C3">
        <w:rPr>
          <w:rFonts w:ascii="Verdana" w:hAnsi="Verdana"/>
          <w:sz w:val="22"/>
          <w:szCs w:val="22"/>
        </w:rPr>
        <w:lastRenderedPageBreak/>
        <w:t>TELETRABAJADOR no tendrá́ las facultades de realizar actividad alguna de uso, reproducción, comercialización, comunicación pública o transformación sobre el resultado de sus funciones, ni cualquier otro derecho, sin la previa autorización expresa de la ENTIDAD</w:t>
      </w:r>
      <w:r w:rsidR="00E02A66" w:rsidRPr="00BD67C3">
        <w:rPr>
          <w:rFonts w:ascii="Verdana" w:hAnsi="Verdana"/>
          <w:sz w:val="22"/>
          <w:szCs w:val="22"/>
        </w:rPr>
        <w:t>.</w:t>
      </w:r>
    </w:p>
    <w:p w14:paraId="41E3B051" w14:textId="5617B473" w:rsidR="00694939" w:rsidRPr="00BD67C3" w:rsidRDefault="00C7094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b/>
          <w:color w:val="000000" w:themeColor="text1"/>
          <w:sz w:val="22"/>
          <w:szCs w:val="22"/>
        </w:rPr>
        <w:t>DÉCIMA</w:t>
      </w:r>
      <w:r w:rsidRPr="00BD67C3">
        <w:rPr>
          <w:rFonts w:ascii="Verdana" w:hAnsi="Verdana"/>
          <w:bCs/>
          <w:color w:val="000000" w:themeColor="text1"/>
          <w:sz w:val="22"/>
          <w:szCs w:val="22"/>
        </w:rPr>
        <w:t>.</w:t>
      </w:r>
      <w:r w:rsidR="00694939"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="00694939" w:rsidRPr="00BD67C3">
        <w:rPr>
          <w:rFonts w:ascii="Verdana" w:hAnsi="Verdana"/>
          <w:b/>
          <w:color w:val="000000" w:themeColor="text1"/>
          <w:sz w:val="22"/>
          <w:szCs w:val="22"/>
        </w:rPr>
        <w:t>MODIFICACIÓN DEL ACUERDO</w:t>
      </w:r>
      <w:r w:rsidR="00694939" w:rsidRPr="00BD67C3">
        <w:rPr>
          <w:rFonts w:ascii="Verdana" w:hAnsi="Verdana"/>
          <w:bCs/>
          <w:color w:val="000000" w:themeColor="text1"/>
          <w:sz w:val="22"/>
          <w:szCs w:val="22"/>
        </w:rPr>
        <w:t xml:space="preserve">. </w:t>
      </w:r>
      <w:r w:rsidR="00694939" w:rsidRPr="00BD67C3">
        <w:rPr>
          <w:rFonts w:ascii="Verdana" w:hAnsi="Verdana"/>
          <w:color w:val="000000" w:themeColor="text1"/>
          <w:sz w:val="22"/>
          <w:szCs w:val="22"/>
        </w:rPr>
        <w:t>En la eventualidad de que, por cualquier motivo o circunstancia, fuere necesario culminar el reconocimiento de la modalidad de teletrabajo, este acuerdo pierde su vigencia, caso en el cual, su retorno a la actividad laboral convencional será de manera inmediata, una vez sea notificada.</w:t>
      </w:r>
    </w:p>
    <w:p w14:paraId="520D23FF" w14:textId="77777777" w:rsidR="00F6003B" w:rsidRPr="00BD67C3" w:rsidRDefault="00F6003B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6EFE818" w14:textId="1CB10199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Este acuerdo se sujeta a las obligaciones establecidas por las partes y en especial en la Ley 1221 de 2008, el Decreto 884 de 2012</w:t>
      </w:r>
      <w:r w:rsidR="00EC37C3" w:rsidRPr="00BD67C3">
        <w:rPr>
          <w:rFonts w:ascii="Verdana" w:hAnsi="Verdana"/>
          <w:color w:val="000000" w:themeColor="text1"/>
          <w:sz w:val="22"/>
          <w:szCs w:val="22"/>
        </w:rPr>
        <w:t xml:space="preserve">, el Decreto </w:t>
      </w:r>
      <w:r w:rsidR="00DB4535" w:rsidRPr="00BD67C3">
        <w:rPr>
          <w:rFonts w:ascii="Verdana" w:hAnsi="Verdana"/>
          <w:color w:val="000000" w:themeColor="text1"/>
          <w:sz w:val="22"/>
          <w:szCs w:val="22"/>
        </w:rPr>
        <w:t>1083 de 2015, el Decreto 1227 de 2022 y la Resolución 0360 de 2024</w:t>
      </w:r>
      <w:r w:rsidR="00E02A66" w:rsidRPr="00BD67C3">
        <w:rPr>
          <w:rFonts w:ascii="Verdana" w:hAnsi="Verdana"/>
          <w:color w:val="000000" w:themeColor="text1"/>
          <w:sz w:val="22"/>
          <w:szCs w:val="22"/>
        </w:rPr>
        <w:t xml:space="preserve"> expedida por el Ministerio de vivienda</w:t>
      </w:r>
      <w:r w:rsidRPr="00BD67C3">
        <w:rPr>
          <w:rFonts w:ascii="Verdana" w:hAnsi="Verdana"/>
          <w:color w:val="000000" w:themeColor="text1"/>
          <w:sz w:val="22"/>
          <w:szCs w:val="22"/>
        </w:rPr>
        <w:t>, sin perjuicio a los cambios que se susciten en la normativa vigente.</w:t>
      </w:r>
    </w:p>
    <w:p w14:paraId="4CA7C44C" w14:textId="77777777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B2280CF" w14:textId="77777777" w:rsidR="00694939" w:rsidRPr="00BD67C3" w:rsidRDefault="00694939" w:rsidP="001F7821">
      <w:pPr>
        <w:spacing w:line="276" w:lineRule="auto"/>
        <w:jc w:val="both"/>
        <w:rPr>
          <w:rFonts w:ascii="Verdana" w:eastAsia="Arial Narrow" w:hAnsi="Verdana"/>
          <w:color w:val="000000" w:themeColor="text1"/>
          <w:sz w:val="22"/>
          <w:szCs w:val="22"/>
        </w:rPr>
      </w:pPr>
      <w:r w:rsidRPr="00BD67C3">
        <w:rPr>
          <w:rFonts w:ascii="Verdana" w:hAnsi="Verdana"/>
          <w:color w:val="000000" w:themeColor="text1"/>
          <w:sz w:val="22"/>
          <w:szCs w:val="22"/>
        </w:rPr>
        <w:t>Firman el presente acuerdo las partes interesadas, quedando un ejemplar en poder de LA ENTIDAD, otro en poder del  TELETRABAJADOR y otro a la Administradora de Riesgos Laborales.</w:t>
      </w:r>
    </w:p>
    <w:p w14:paraId="55B45FF0" w14:textId="77777777" w:rsidR="00694939" w:rsidRPr="00BD67C3" w:rsidRDefault="00694939" w:rsidP="001F7821">
      <w:pPr>
        <w:spacing w:line="276" w:lineRule="auto"/>
        <w:ind w:left="1416" w:hanging="1410"/>
        <w:jc w:val="both"/>
        <w:rPr>
          <w:rFonts w:ascii="Verdana" w:hAnsi="Verdana"/>
          <w:color w:val="000000" w:themeColor="text1"/>
          <w:sz w:val="22"/>
          <w:szCs w:val="22"/>
          <w:lang w:val="es-ES_tradnl" w:eastAsia="es-ES"/>
        </w:rPr>
      </w:pPr>
    </w:p>
    <w:p w14:paraId="39D8FA71" w14:textId="77777777" w:rsidR="00694939" w:rsidRPr="00BD67C3" w:rsidRDefault="00694939" w:rsidP="001F7821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W w:w="894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5"/>
        <w:gridCol w:w="4501"/>
      </w:tblGrid>
      <w:tr w:rsidR="00BD67C3" w:rsidRPr="00BD67C3" w14:paraId="05D974AF" w14:textId="77777777" w:rsidTr="0029564D">
        <w:trPr>
          <w:jc w:val="center"/>
        </w:trPr>
        <w:tc>
          <w:tcPr>
            <w:tcW w:w="8946" w:type="dxa"/>
            <w:gridSpan w:val="2"/>
          </w:tcPr>
          <w:p w14:paraId="39DD9CE9" w14:textId="77777777" w:rsidR="00E02A66" w:rsidRPr="00BD67C3" w:rsidRDefault="00E02A66" w:rsidP="0029564D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</w:tr>
      <w:tr w:rsidR="00BD67C3" w:rsidRPr="00BD67C3" w14:paraId="1232D962" w14:textId="77777777" w:rsidTr="0029564D">
        <w:trPr>
          <w:jc w:val="center"/>
        </w:trPr>
        <w:tc>
          <w:tcPr>
            <w:tcW w:w="4445" w:type="dxa"/>
          </w:tcPr>
          <w:p w14:paraId="025E0F7B" w14:textId="3C928D52" w:rsidR="00E02A66" w:rsidRPr="00BD67C3" w:rsidRDefault="006C7B8F" w:rsidP="006C7B8F">
            <w:pPr>
              <w:spacing w:line="276" w:lineRule="auto"/>
              <w:jc w:val="both"/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El </w:t>
            </w:r>
            <w:r w:rsidR="00E02A66"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Teletrabajador </w:t>
            </w:r>
          </w:p>
        </w:tc>
        <w:tc>
          <w:tcPr>
            <w:tcW w:w="4501" w:type="dxa"/>
          </w:tcPr>
          <w:p w14:paraId="6D84941C" w14:textId="2D1461DF" w:rsidR="00E02A66" w:rsidRPr="00BD67C3" w:rsidRDefault="00E02A66" w:rsidP="00E02A66">
            <w:pPr>
              <w:spacing w:line="276" w:lineRule="auto"/>
              <w:jc w:val="both"/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Cs/>
                <w:color w:val="000000" w:themeColor="text1"/>
                <w:sz w:val="22"/>
                <w:szCs w:val="22"/>
              </w:rPr>
              <w:t xml:space="preserve"> Jefe inmediato,</w:t>
            </w:r>
          </w:p>
        </w:tc>
      </w:tr>
      <w:tr w:rsidR="00BD67C3" w:rsidRPr="00BD67C3" w14:paraId="501546D6" w14:textId="77777777" w:rsidTr="0029564D">
        <w:trPr>
          <w:trHeight w:val="839"/>
          <w:jc w:val="center"/>
        </w:trPr>
        <w:tc>
          <w:tcPr>
            <w:tcW w:w="4445" w:type="dxa"/>
          </w:tcPr>
          <w:p w14:paraId="27356368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463358E9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3AE6AB1A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____________________________</w:t>
            </w:r>
          </w:p>
          <w:p w14:paraId="3E3ED0B9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  <w:p w14:paraId="0ADA1F9A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Cargo</w:t>
            </w:r>
          </w:p>
          <w:p w14:paraId="7262D5FF" w14:textId="62DF2FB0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64C6F5" w14:textId="77777777" w:rsidR="006C7B8F" w:rsidRPr="00BD67C3" w:rsidRDefault="006C7B8F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6FC4F72C" w14:textId="77777777" w:rsidR="006C7B8F" w:rsidRPr="00BD67C3" w:rsidRDefault="006C7B8F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2E0C8A4A" w14:textId="72317E3E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_____________________________</w:t>
            </w:r>
          </w:p>
          <w:p w14:paraId="3221F6B3" w14:textId="77777777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b/>
                <w:color w:val="000000" w:themeColor="text1"/>
                <w:sz w:val="22"/>
                <w:szCs w:val="22"/>
              </w:rPr>
              <w:t xml:space="preserve">NOMBRE </w:t>
            </w:r>
          </w:p>
          <w:p w14:paraId="40E94553" w14:textId="5C02053F" w:rsidR="00E02A66" w:rsidRPr="00BD67C3" w:rsidRDefault="00E02A66" w:rsidP="00E02A66">
            <w:pPr>
              <w:spacing w:line="276" w:lineRule="auto"/>
              <w:ind w:left="142"/>
              <w:jc w:val="both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 xml:space="preserve">Cargo </w:t>
            </w:r>
          </w:p>
        </w:tc>
      </w:tr>
      <w:tr w:rsidR="00BD67C3" w:rsidRPr="00BD67C3" w14:paraId="743CA26A" w14:textId="77777777" w:rsidTr="00D02DBE">
        <w:trPr>
          <w:jc w:val="center"/>
        </w:trPr>
        <w:tc>
          <w:tcPr>
            <w:tcW w:w="8946" w:type="dxa"/>
            <w:gridSpan w:val="2"/>
          </w:tcPr>
          <w:p w14:paraId="0865891D" w14:textId="77777777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0E193DF0" w14:textId="77777777" w:rsidR="006C7B8F" w:rsidRPr="00BD67C3" w:rsidRDefault="006C7B8F" w:rsidP="00BD67C3">
            <w:pPr>
              <w:spacing w:line="276" w:lineRule="auto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</w:p>
          <w:p w14:paraId="3D4E8CFA" w14:textId="77777777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eastAsia="Calibri" w:hAnsi="Verdana"/>
                <w:color w:val="000000" w:themeColor="text1"/>
                <w:sz w:val="22"/>
                <w:szCs w:val="22"/>
              </w:rPr>
              <w:t>___________________________</w:t>
            </w:r>
          </w:p>
          <w:p w14:paraId="09832D30" w14:textId="0BD94AD6" w:rsidR="006C7B8F" w:rsidRPr="00BD67C3" w:rsidRDefault="003368E7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NOMBRE</w:t>
            </w:r>
          </w:p>
          <w:p w14:paraId="706BD7A4" w14:textId="0869402A" w:rsidR="006C7B8F" w:rsidRPr="00BD67C3" w:rsidRDefault="006C7B8F" w:rsidP="006C7B8F">
            <w:pPr>
              <w:spacing w:line="276" w:lineRule="auto"/>
              <w:ind w:left="142"/>
              <w:jc w:val="center"/>
              <w:rPr>
                <w:rFonts w:ascii="Verdana" w:eastAsia="Calibri" w:hAnsi="Verdana"/>
                <w:color w:val="000000" w:themeColor="text1"/>
                <w:sz w:val="22"/>
                <w:szCs w:val="22"/>
              </w:rPr>
            </w:pPr>
            <w:r w:rsidRPr="00BD67C3">
              <w:rPr>
                <w:rFonts w:ascii="Verdana" w:hAnsi="Verdana"/>
                <w:color w:val="000000" w:themeColor="text1"/>
                <w:sz w:val="22"/>
                <w:szCs w:val="22"/>
              </w:rPr>
              <w:t>Secretario General</w:t>
            </w:r>
          </w:p>
        </w:tc>
      </w:tr>
    </w:tbl>
    <w:p w14:paraId="79ABE041" w14:textId="77777777" w:rsidR="00694939" w:rsidRPr="00C70949" w:rsidRDefault="00694939" w:rsidP="001F7821">
      <w:pPr>
        <w:spacing w:line="276" w:lineRule="auto"/>
        <w:ind w:left="142"/>
        <w:jc w:val="both"/>
        <w:rPr>
          <w:rFonts w:ascii="Verdana" w:hAnsi="Verdana"/>
          <w:color w:val="000000" w:themeColor="text1"/>
          <w:sz w:val="22"/>
          <w:szCs w:val="22"/>
        </w:rPr>
      </w:pPr>
    </w:p>
    <w:sectPr w:rsidR="00694939" w:rsidRPr="00C70949" w:rsidSect="00227C4B">
      <w:headerReference w:type="default" r:id="rId8"/>
      <w:footerReference w:type="default" r:id="rId9"/>
      <w:pgSz w:w="12240" w:h="2016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F46CE" w14:textId="77777777" w:rsidR="00E36E9E" w:rsidRDefault="00E36E9E" w:rsidP="00757B36">
      <w:r>
        <w:separator/>
      </w:r>
    </w:p>
  </w:endnote>
  <w:endnote w:type="continuationSeparator" w:id="0">
    <w:p w14:paraId="3F147BF7" w14:textId="77777777" w:rsidR="00E36E9E" w:rsidRDefault="00E36E9E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C272A81" w:rsidR="00D34D20" w:rsidRDefault="00F6003B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704F2639" wp14:editId="0E5D7587">
                  <wp:simplePos x="0" y="0"/>
                  <wp:positionH relativeFrom="margin">
                    <wp:posOffset>2667058</wp:posOffset>
                  </wp:positionH>
                  <wp:positionV relativeFrom="paragraph">
                    <wp:posOffset>80818</wp:posOffset>
                  </wp:positionV>
                  <wp:extent cx="3709035" cy="545465"/>
                  <wp:effectExtent l="0" t="0" r="0" b="6985"/>
                  <wp:wrapNone/>
                  <wp:docPr id="2128320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903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B3D27B" w14:textId="77777777" w:rsidR="00F6003B" w:rsidRDefault="00F6003B" w:rsidP="00F6003B">
                              <w:pPr>
                                <w:pStyle w:val="Piedepgina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ES"/>
                                </w:rPr>
                                <w:t xml:space="preserve">                                                               Página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1621A">
                                <w:rPr>
                                  <w:rFonts w:ascii="Verdana" w:hAnsi="Verdan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ES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1621A">
                                <w:rPr>
                                  <w:rFonts w:ascii="Verdana" w:hAnsi="Verdana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04F263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0pt;margin-top:6.35pt;width:292.05pt;height:42.9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" filled="f" stroked="f">
                  <v:textbox>
                    <w:txbxContent>
                      <w:p w14:paraId="4FB3D27B" w14:textId="77777777" w:rsidR="00F6003B" w:rsidRDefault="00F6003B" w:rsidP="00F6003B">
                        <w:pPr>
                          <w:pStyle w:val="Piedepgina"/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s-ES"/>
                          </w:rPr>
                          <w:t xml:space="preserve">                                                               Página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instrText>PAGE</w:instrTex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11621A">
                          <w:rPr>
                            <w:rFonts w:ascii="Verdana" w:hAnsi="Verdana"/>
                            <w:b/>
                            <w:bCs/>
                            <w:noProof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s-ES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instrText>NUMPAGES</w:instrTex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11621A">
                          <w:rPr>
                            <w:rFonts w:ascii="Verdana" w:hAnsi="Verdana"/>
                            <w:b/>
                            <w:bCs/>
                            <w:noProof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D34D20">
          <w:rPr>
            <w:lang w:val="es-ES"/>
          </w:rPr>
          <w:t xml:space="preserve"> </w:t>
        </w:r>
      </w:p>
    </w:sdtContent>
  </w:sdt>
  <w:p w14:paraId="409F4B9A" w14:textId="60764D43" w:rsidR="00D34D20" w:rsidRPr="00D34D20" w:rsidRDefault="00F6003B" w:rsidP="00D34D20">
    <w:pPr>
      <w:spacing w:line="276" w:lineRule="auto"/>
      <w:jc w:val="both"/>
      <w:rPr>
        <w:rFonts w:ascii="Helvetica" w:hAnsi="Helvetica"/>
      </w:rPr>
    </w:pPr>
    <w:r>
      <w:rPr>
        <w:rFonts w:ascii="Helvetica" w:hAnsi="Helveti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98F4D" w14:textId="77777777" w:rsidR="00E36E9E" w:rsidRDefault="00E36E9E" w:rsidP="00757B36">
      <w:r>
        <w:separator/>
      </w:r>
    </w:p>
  </w:footnote>
  <w:footnote w:type="continuationSeparator" w:id="0">
    <w:p w14:paraId="1B02AB33" w14:textId="77777777" w:rsidR="00E36E9E" w:rsidRDefault="00E36E9E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6196" w14:textId="768F9B97" w:rsidR="00D90B7E" w:rsidRDefault="0029150D" w:rsidP="00D90B7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91CBED7" wp14:editId="42AD2486">
          <wp:simplePos x="0" y="0"/>
          <wp:positionH relativeFrom="column">
            <wp:posOffset>1203960</wp:posOffset>
          </wp:positionH>
          <wp:positionV relativeFrom="paragraph">
            <wp:posOffset>-450215</wp:posOffset>
          </wp:positionV>
          <wp:extent cx="3076575" cy="1163955"/>
          <wp:effectExtent l="0" t="0" r="9525" b="0"/>
          <wp:wrapTight wrapText="bothSides">
            <wp:wrapPolygon edited="0">
              <wp:start x="0" y="0"/>
              <wp:lineTo x="0" y="21211"/>
              <wp:lineTo x="21533" y="21211"/>
              <wp:lineTo x="21533" y="0"/>
              <wp:lineTo x="0" y="0"/>
            </wp:wrapPolygon>
          </wp:wrapTight>
          <wp:docPr id="1070391754" name="Imagen 3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91754" name="Imagen 3" descr="Logotipo, nombre de la empres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34EAB" w14:textId="6406DE6B" w:rsidR="0029150D" w:rsidRDefault="0029150D" w:rsidP="00D90B7E">
    <w:pPr>
      <w:pStyle w:val="Encabezado"/>
      <w:rPr>
        <w:noProof/>
      </w:rPr>
    </w:pPr>
  </w:p>
  <w:p w14:paraId="3A81A1CB" w14:textId="77777777" w:rsidR="0029150D" w:rsidRDefault="0029150D" w:rsidP="00D90B7E">
    <w:pPr>
      <w:pStyle w:val="Encabezado"/>
    </w:pPr>
  </w:p>
  <w:p w14:paraId="040350CA" w14:textId="073A4526" w:rsidR="00D90B7E" w:rsidRPr="00DD283C" w:rsidRDefault="00D90B7E" w:rsidP="0011621A">
    <w:pPr>
      <w:pStyle w:val="Encabezado"/>
      <w:rPr>
        <w:rFonts w:ascii="Verdana" w:hAnsi="Verdana"/>
        <w:sz w:val="20"/>
        <w:szCs w:val="20"/>
      </w:rPr>
    </w:pPr>
  </w:p>
  <w:p w14:paraId="0E3EF4DB" w14:textId="4903A5FE" w:rsidR="00D90B7E" w:rsidRPr="00DD283C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FORMATO: </w:t>
    </w:r>
    <w:r w:rsidRPr="00DD283C">
      <w:rPr>
        <w:rFonts w:ascii="Verdana" w:eastAsia="Times New Roman" w:hAnsi="Verdana" w:cs="Arial"/>
        <w:sz w:val="20"/>
        <w:szCs w:val="20"/>
        <w:lang w:eastAsia="es-ES"/>
      </w:rPr>
      <w:t xml:space="preserve">ACUERDO DE </w:t>
    </w:r>
    <w:r>
      <w:rPr>
        <w:rFonts w:ascii="Verdana" w:eastAsia="Times New Roman" w:hAnsi="Verdana" w:cs="Arial"/>
        <w:sz w:val="20"/>
        <w:szCs w:val="20"/>
        <w:lang w:eastAsia="es-ES"/>
      </w:rPr>
      <w:t xml:space="preserve">VOLUNTARIEDAD MODALIDAD DE TELETRABAJO </w:t>
    </w:r>
  </w:p>
  <w:p w14:paraId="20443420" w14:textId="77777777" w:rsidR="00D90B7E" w:rsidRPr="00DD283C" w:rsidRDefault="00D90B7E" w:rsidP="00D90B7E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PROCESO: </w:t>
    </w:r>
    <w:r w:rsidRPr="00DD283C">
      <w:rPr>
        <w:rFonts w:ascii="Verdana" w:hAnsi="Verdana" w:cs="Arial"/>
        <w:sz w:val="20"/>
        <w:szCs w:val="20"/>
      </w:rPr>
      <w:t xml:space="preserve">GESTIÓN </w:t>
    </w:r>
    <w:r w:rsidRPr="003368E7">
      <w:rPr>
        <w:rFonts w:ascii="Verdana" w:hAnsi="Verdana" w:cs="Arial"/>
        <w:sz w:val="20"/>
        <w:szCs w:val="20"/>
      </w:rPr>
      <w:t>ESTRATÉGICA</w:t>
    </w:r>
    <w:r w:rsidRPr="00DD283C">
      <w:rPr>
        <w:rFonts w:ascii="Verdana" w:hAnsi="Verdana" w:cs="Arial"/>
        <w:sz w:val="20"/>
        <w:szCs w:val="20"/>
      </w:rPr>
      <w:t xml:space="preserve"> DEL TALENTO HUMANO</w:t>
    </w:r>
  </w:p>
  <w:p w14:paraId="3DA38705" w14:textId="1DDB0A88" w:rsidR="00D90B7E" w:rsidRPr="0011621A" w:rsidRDefault="00D90B7E" w:rsidP="0011621A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3368E7">
      <w:rPr>
        <w:rFonts w:ascii="Verdana" w:hAnsi="Verdana"/>
        <w:sz w:val="20"/>
        <w:szCs w:val="20"/>
      </w:rPr>
      <w:t xml:space="preserve">Versión: </w:t>
    </w:r>
    <w:r w:rsidR="0029150D">
      <w:rPr>
        <w:rFonts w:ascii="Verdana" w:hAnsi="Verdana"/>
        <w:sz w:val="20"/>
        <w:szCs w:val="20"/>
      </w:rPr>
      <w:t>7</w:t>
    </w:r>
    <w:r w:rsidR="0011621A">
      <w:rPr>
        <w:rFonts w:ascii="Verdana" w:hAnsi="Verdana"/>
        <w:sz w:val="20"/>
        <w:szCs w:val="20"/>
      </w:rPr>
      <w:t>.0</w:t>
    </w:r>
    <w:r w:rsidRPr="003368E7">
      <w:rPr>
        <w:rFonts w:ascii="Verdana" w:hAnsi="Verdana"/>
        <w:sz w:val="20"/>
        <w:szCs w:val="20"/>
      </w:rPr>
      <w:t xml:space="preserve"> Fecha: </w:t>
    </w:r>
    <w:r w:rsidR="00804126">
      <w:rPr>
        <w:rFonts w:ascii="Verdana" w:hAnsi="Verdana"/>
        <w:sz w:val="20"/>
        <w:szCs w:val="20"/>
      </w:rPr>
      <w:t>2</w:t>
    </w:r>
    <w:r w:rsidR="0029150D">
      <w:rPr>
        <w:rFonts w:ascii="Verdana" w:hAnsi="Verdana"/>
        <w:sz w:val="20"/>
        <w:szCs w:val="20"/>
      </w:rPr>
      <w:t>6</w:t>
    </w:r>
    <w:r w:rsidR="0011621A">
      <w:rPr>
        <w:rFonts w:ascii="Verdana" w:hAnsi="Verdana"/>
        <w:sz w:val="20"/>
        <w:szCs w:val="20"/>
      </w:rPr>
      <w:t>/0</w:t>
    </w:r>
    <w:r w:rsidR="0029150D">
      <w:rPr>
        <w:rFonts w:ascii="Verdana" w:hAnsi="Verdana"/>
        <w:sz w:val="20"/>
        <w:szCs w:val="20"/>
      </w:rPr>
      <w:t>5</w:t>
    </w:r>
    <w:r w:rsidR="003368E7" w:rsidRPr="003368E7">
      <w:rPr>
        <w:rFonts w:ascii="Verdana" w:hAnsi="Verdana"/>
        <w:sz w:val="20"/>
        <w:szCs w:val="20"/>
      </w:rPr>
      <w:t>/202</w:t>
    </w:r>
    <w:r w:rsidR="0029150D">
      <w:rPr>
        <w:rFonts w:ascii="Verdana" w:hAnsi="Verdana"/>
        <w:sz w:val="20"/>
        <w:szCs w:val="20"/>
      </w:rPr>
      <w:t>5</w:t>
    </w:r>
    <w:r w:rsidRPr="003368E7">
      <w:rPr>
        <w:rFonts w:ascii="Verdana" w:hAnsi="Verdana"/>
        <w:sz w:val="20"/>
        <w:szCs w:val="20"/>
      </w:rPr>
      <w:t xml:space="preserve"> Código: </w:t>
    </w:r>
    <w:r w:rsidRPr="003368E7">
      <w:rPr>
        <w:rFonts w:ascii="Verdana" w:hAnsi="Verdana" w:cs="Arial"/>
        <w:sz w:val="20"/>
        <w:szCs w:val="20"/>
        <w:lang w:val="es-ES_tradnl"/>
      </w:rPr>
      <w:t>GTH-F-67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53F"/>
    <w:multiLevelType w:val="multilevel"/>
    <w:tmpl w:val="1D4A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E6EB8"/>
    <w:multiLevelType w:val="hybridMultilevel"/>
    <w:tmpl w:val="170C93FA"/>
    <w:lvl w:ilvl="0" w:tplc="60422BF6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F2815"/>
    <w:multiLevelType w:val="hybridMultilevel"/>
    <w:tmpl w:val="B900E70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5F44"/>
    <w:multiLevelType w:val="hybridMultilevel"/>
    <w:tmpl w:val="D14E4B52"/>
    <w:lvl w:ilvl="0" w:tplc="A69E8C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77829">
    <w:abstractNumId w:val="0"/>
  </w:num>
  <w:num w:numId="2" w16cid:durableId="1774352114">
    <w:abstractNumId w:val="4"/>
  </w:num>
  <w:num w:numId="3" w16cid:durableId="434131281">
    <w:abstractNumId w:val="2"/>
  </w:num>
  <w:num w:numId="4" w16cid:durableId="765687638">
    <w:abstractNumId w:val="3"/>
  </w:num>
  <w:num w:numId="5" w16cid:durableId="148485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36"/>
    <w:rsid w:val="00027138"/>
    <w:rsid w:val="0005403F"/>
    <w:rsid w:val="00064694"/>
    <w:rsid w:val="00076707"/>
    <w:rsid w:val="00080F0C"/>
    <w:rsid w:val="000862CC"/>
    <w:rsid w:val="00095C3A"/>
    <w:rsid w:val="0009720D"/>
    <w:rsid w:val="000B0D86"/>
    <w:rsid w:val="000B7F34"/>
    <w:rsid w:val="000E4EE6"/>
    <w:rsid w:val="000E645A"/>
    <w:rsid w:val="000E78CD"/>
    <w:rsid w:val="0011621A"/>
    <w:rsid w:val="00125470"/>
    <w:rsid w:val="0013324A"/>
    <w:rsid w:val="00160C43"/>
    <w:rsid w:val="0016745B"/>
    <w:rsid w:val="00197E92"/>
    <w:rsid w:val="001A3CEB"/>
    <w:rsid w:val="001D45E7"/>
    <w:rsid w:val="001E39D7"/>
    <w:rsid w:val="001F27B6"/>
    <w:rsid w:val="001F7821"/>
    <w:rsid w:val="002026A6"/>
    <w:rsid w:val="002055A0"/>
    <w:rsid w:val="00215536"/>
    <w:rsid w:val="00222B60"/>
    <w:rsid w:val="00227C4B"/>
    <w:rsid w:val="00233A79"/>
    <w:rsid w:val="00255542"/>
    <w:rsid w:val="00256928"/>
    <w:rsid w:val="00257CF2"/>
    <w:rsid w:val="00283D7F"/>
    <w:rsid w:val="0028643B"/>
    <w:rsid w:val="00287495"/>
    <w:rsid w:val="00290BE0"/>
    <w:rsid w:val="0029150D"/>
    <w:rsid w:val="00293779"/>
    <w:rsid w:val="002B5FD4"/>
    <w:rsid w:val="002D7F09"/>
    <w:rsid w:val="0030489C"/>
    <w:rsid w:val="0031442D"/>
    <w:rsid w:val="003167CD"/>
    <w:rsid w:val="003368E7"/>
    <w:rsid w:val="00384C02"/>
    <w:rsid w:val="003878EA"/>
    <w:rsid w:val="003A5179"/>
    <w:rsid w:val="003B0891"/>
    <w:rsid w:val="003C7E74"/>
    <w:rsid w:val="00416C36"/>
    <w:rsid w:val="00420D32"/>
    <w:rsid w:val="004254D6"/>
    <w:rsid w:val="00427744"/>
    <w:rsid w:val="00436E05"/>
    <w:rsid w:val="004B63F2"/>
    <w:rsid w:val="004B6FFA"/>
    <w:rsid w:val="004C1828"/>
    <w:rsid w:val="004E5040"/>
    <w:rsid w:val="004F49F9"/>
    <w:rsid w:val="00504FEF"/>
    <w:rsid w:val="005127D2"/>
    <w:rsid w:val="00526C1E"/>
    <w:rsid w:val="005455AD"/>
    <w:rsid w:val="005779FE"/>
    <w:rsid w:val="005D1592"/>
    <w:rsid w:val="005D405F"/>
    <w:rsid w:val="005D5DDF"/>
    <w:rsid w:val="005D7921"/>
    <w:rsid w:val="005E0026"/>
    <w:rsid w:val="005E1766"/>
    <w:rsid w:val="005F0AAA"/>
    <w:rsid w:val="005F5D19"/>
    <w:rsid w:val="0064339E"/>
    <w:rsid w:val="00646A00"/>
    <w:rsid w:val="00672E59"/>
    <w:rsid w:val="00694939"/>
    <w:rsid w:val="006B4842"/>
    <w:rsid w:val="006C7B8F"/>
    <w:rsid w:val="006E6239"/>
    <w:rsid w:val="006F4016"/>
    <w:rsid w:val="0073616D"/>
    <w:rsid w:val="0075324E"/>
    <w:rsid w:val="00757B36"/>
    <w:rsid w:val="007667A8"/>
    <w:rsid w:val="00775BC6"/>
    <w:rsid w:val="00781782"/>
    <w:rsid w:val="00783EFF"/>
    <w:rsid w:val="007A5A7D"/>
    <w:rsid w:val="007D042C"/>
    <w:rsid w:val="007D51F7"/>
    <w:rsid w:val="007F11B3"/>
    <w:rsid w:val="007F1A8F"/>
    <w:rsid w:val="00804126"/>
    <w:rsid w:val="0081234C"/>
    <w:rsid w:val="0082766C"/>
    <w:rsid w:val="00847DB8"/>
    <w:rsid w:val="008A53CA"/>
    <w:rsid w:val="008B4468"/>
    <w:rsid w:val="008D1091"/>
    <w:rsid w:val="008D762C"/>
    <w:rsid w:val="008E7284"/>
    <w:rsid w:val="008F367D"/>
    <w:rsid w:val="00941445"/>
    <w:rsid w:val="00943800"/>
    <w:rsid w:val="009A6A93"/>
    <w:rsid w:val="009C2C1C"/>
    <w:rsid w:val="009C72DF"/>
    <w:rsid w:val="009C7AED"/>
    <w:rsid w:val="009D2D10"/>
    <w:rsid w:val="009D46D7"/>
    <w:rsid w:val="00A065EA"/>
    <w:rsid w:val="00A26D66"/>
    <w:rsid w:val="00A279FA"/>
    <w:rsid w:val="00A43C3D"/>
    <w:rsid w:val="00A524EE"/>
    <w:rsid w:val="00AD28BA"/>
    <w:rsid w:val="00AE6D02"/>
    <w:rsid w:val="00B12D8D"/>
    <w:rsid w:val="00B13FD4"/>
    <w:rsid w:val="00B25C4C"/>
    <w:rsid w:val="00B37601"/>
    <w:rsid w:val="00B420D3"/>
    <w:rsid w:val="00B4220C"/>
    <w:rsid w:val="00B437C0"/>
    <w:rsid w:val="00B63956"/>
    <w:rsid w:val="00B75D91"/>
    <w:rsid w:val="00B9775F"/>
    <w:rsid w:val="00BD662A"/>
    <w:rsid w:val="00BD67C3"/>
    <w:rsid w:val="00BF0CB7"/>
    <w:rsid w:val="00C038B6"/>
    <w:rsid w:val="00C22B97"/>
    <w:rsid w:val="00C237C2"/>
    <w:rsid w:val="00C560AD"/>
    <w:rsid w:val="00C70949"/>
    <w:rsid w:val="00CE3B8C"/>
    <w:rsid w:val="00D16E9E"/>
    <w:rsid w:val="00D250AB"/>
    <w:rsid w:val="00D34D20"/>
    <w:rsid w:val="00D41457"/>
    <w:rsid w:val="00D7797C"/>
    <w:rsid w:val="00D84F65"/>
    <w:rsid w:val="00D90B7E"/>
    <w:rsid w:val="00D946F4"/>
    <w:rsid w:val="00DA1771"/>
    <w:rsid w:val="00DA351A"/>
    <w:rsid w:val="00DB1121"/>
    <w:rsid w:val="00DB4535"/>
    <w:rsid w:val="00E01EE8"/>
    <w:rsid w:val="00E02A66"/>
    <w:rsid w:val="00E04EF6"/>
    <w:rsid w:val="00E2465A"/>
    <w:rsid w:val="00E31FD7"/>
    <w:rsid w:val="00E357EB"/>
    <w:rsid w:val="00E36E9E"/>
    <w:rsid w:val="00E37A60"/>
    <w:rsid w:val="00E637F0"/>
    <w:rsid w:val="00EB4747"/>
    <w:rsid w:val="00EC3136"/>
    <w:rsid w:val="00EC37C3"/>
    <w:rsid w:val="00EC5304"/>
    <w:rsid w:val="00EC5E34"/>
    <w:rsid w:val="00EF10EB"/>
    <w:rsid w:val="00EF7239"/>
    <w:rsid w:val="00F14D51"/>
    <w:rsid w:val="00F26ECE"/>
    <w:rsid w:val="00F6003B"/>
    <w:rsid w:val="00F60CC5"/>
    <w:rsid w:val="00F736B1"/>
    <w:rsid w:val="00F80667"/>
    <w:rsid w:val="00F876BF"/>
    <w:rsid w:val="00FA1A65"/>
    <w:rsid w:val="00FB6FAA"/>
    <w:rsid w:val="00FC4035"/>
    <w:rsid w:val="00FC5609"/>
    <w:rsid w:val="00FC6334"/>
    <w:rsid w:val="00FC681D"/>
    <w:rsid w:val="00FC69B1"/>
    <w:rsid w:val="00FE08BB"/>
    <w:rsid w:val="00FE1BE1"/>
    <w:rsid w:val="00FE3C9B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docId w15:val="{3540D3CD-A718-4F1F-93E9-B49ACABA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0E78CD"/>
    <w:pPr>
      <w:spacing w:before="100" w:beforeAutospacing="1" w:after="100" w:afterAutospacing="1"/>
    </w:pPr>
  </w:style>
  <w:style w:type="paragraph" w:customStyle="1" w:styleId="Default">
    <w:name w:val="Default"/>
    <w:rsid w:val="00694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FD4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B5F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2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21A"/>
    <w:rPr>
      <w:rFonts w:ascii="Tahoma" w:eastAsia="Times New Roman" w:hAnsi="Tahoma" w:cs="Tahoma"/>
      <w:kern w:val="0"/>
      <w:sz w:val="16"/>
      <w:szCs w:val="1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temesa01@minviviend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Dayany Ruth Morales Campos</cp:lastModifiedBy>
  <cp:revision>7</cp:revision>
  <cp:lastPrinted>2024-06-18T19:57:00Z</cp:lastPrinted>
  <dcterms:created xsi:type="dcterms:W3CDTF">2024-06-20T22:34:00Z</dcterms:created>
  <dcterms:modified xsi:type="dcterms:W3CDTF">2025-05-26T14:48:00Z</dcterms:modified>
</cp:coreProperties>
</file>