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FB19" w14:textId="77777777" w:rsidR="009F70A8" w:rsidRPr="00B40405" w:rsidRDefault="009F70A8" w:rsidP="003E530C">
      <w:pPr>
        <w:spacing w:after="0" w:line="240" w:lineRule="auto"/>
        <w:rPr>
          <w:rFonts w:ascii="Verdana" w:hAnsi="Verdana"/>
        </w:rPr>
      </w:pPr>
    </w:p>
    <w:p w14:paraId="1D211D1A" w14:textId="77777777" w:rsidR="00B40405" w:rsidRPr="00B40405" w:rsidRDefault="00B40405" w:rsidP="003E530C">
      <w:pPr>
        <w:pStyle w:val="Default"/>
        <w:ind w:left="-142" w:right="51"/>
        <w:jc w:val="center"/>
        <w:rPr>
          <w:rFonts w:ascii="Verdana" w:hAnsi="Verdana" w:cs="Arial"/>
          <w:sz w:val="22"/>
          <w:szCs w:val="22"/>
        </w:rPr>
      </w:pPr>
      <w:r w:rsidRPr="00B40405">
        <w:rPr>
          <w:rFonts w:ascii="Verdana" w:hAnsi="Verdana" w:cs="Arial"/>
          <w:sz w:val="22"/>
          <w:szCs w:val="22"/>
        </w:rPr>
        <w:t>“Por la cual se Resuelve un Recurso de Reposición y se transfiere un bien fiscal por solución de pago efectivo”</w:t>
      </w:r>
    </w:p>
    <w:p w14:paraId="1A66303C" w14:textId="77777777" w:rsidR="00B40405" w:rsidRPr="00B40405" w:rsidRDefault="00B40405" w:rsidP="003E530C">
      <w:pPr>
        <w:pStyle w:val="Default"/>
        <w:ind w:left="-142" w:right="51"/>
        <w:jc w:val="center"/>
        <w:rPr>
          <w:rFonts w:ascii="Verdana" w:hAnsi="Verdana" w:cs="Arial"/>
          <w:sz w:val="22"/>
          <w:szCs w:val="22"/>
        </w:rPr>
      </w:pPr>
    </w:p>
    <w:p w14:paraId="5D5533B4" w14:textId="77777777" w:rsidR="00B40405" w:rsidRPr="00B40405" w:rsidRDefault="00B40405" w:rsidP="003E530C">
      <w:pPr>
        <w:spacing w:after="0" w:line="240" w:lineRule="auto"/>
        <w:jc w:val="center"/>
        <w:rPr>
          <w:rFonts w:ascii="Verdana" w:hAnsi="Verdana" w:cs="Arial"/>
        </w:rPr>
      </w:pPr>
    </w:p>
    <w:p w14:paraId="28AD6C4A" w14:textId="77777777" w:rsidR="00B40405" w:rsidRPr="00B40405" w:rsidRDefault="00B40405" w:rsidP="003E530C">
      <w:pPr>
        <w:pStyle w:val="Ttulo1"/>
        <w:rPr>
          <w:rFonts w:ascii="Verdana" w:hAnsi="Verdana" w:cs="Arial"/>
          <w:sz w:val="22"/>
          <w:szCs w:val="22"/>
        </w:rPr>
      </w:pPr>
      <w:r w:rsidRPr="00B40405">
        <w:rPr>
          <w:rFonts w:ascii="Verdana" w:hAnsi="Verdana" w:cs="Arial"/>
          <w:sz w:val="22"/>
          <w:szCs w:val="22"/>
        </w:rPr>
        <w:t xml:space="preserve"> LA COORDINACIÓN DEL GRUPO DE TITULACIÓN Y SANEAMIENTO PREDIAL DE LA DIRECCIÓN DEL SISTEMA HABITACIONAL DEL VICEMINISTERIO DE VIVIENDA</w:t>
      </w:r>
    </w:p>
    <w:p w14:paraId="20201BF1" w14:textId="77777777" w:rsidR="00B40405" w:rsidRPr="00B40405" w:rsidRDefault="00B40405" w:rsidP="003E530C">
      <w:pPr>
        <w:spacing w:after="0" w:line="240" w:lineRule="auto"/>
        <w:jc w:val="both"/>
        <w:rPr>
          <w:rFonts w:ascii="Verdana" w:hAnsi="Verdana" w:cs="Arial"/>
        </w:rPr>
      </w:pPr>
    </w:p>
    <w:p w14:paraId="0ADCA3DA" w14:textId="77777777" w:rsidR="00B40405" w:rsidRPr="00B40405" w:rsidRDefault="00B40405" w:rsidP="003E530C">
      <w:pPr>
        <w:spacing w:after="0" w:line="240" w:lineRule="auto"/>
        <w:jc w:val="center"/>
        <w:rPr>
          <w:rFonts w:ascii="Verdana" w:hAnsi="Verdana" w:cs="Arial"/>
        </w:rPr>
      </w:pPr>
      <w:r w:rsidRPr="00B40405">
        <w:rPr>
          <w:rFonts w:ascii="Verdana" w:hAnsi="Verdana" w:cs="Arial"/>
        </w:rPr>
        <w:t>En uso de sus facultades legales y delegadas, reglamentarias y por subrogación legal establecida en el artículo 11 del Decreto 554 de 2003, "</w:t>
      </w:r>
      <w:r w:rsidRPr="00B40405">
        <w:rPr>
          <w:rFonts w:ascii="Verdana" w:hAnsi="Verdana" w:cs="Arial"/>
          <w:i/>
        </w:rPr>
        <w:t>Por el cual se suprime el Instituto Nacional de Vivienda de Interés Social y Reforma Urbana, INURBE y se ordena su liquidación</w:t>
      </w:r>
      <w:r w:rsidRPr="00B40405">
        <w:rPr>
          <w:rFonts w:ascii="Verdana" w:hAnsi="Verdana" w:cs="Arial"/>
        </w:rPr>
        <w:t>" y</w:t>
      </w:r>
    </w:p>
    <w:p w14:paraId="4D86979E" w14:textId="77777777" w:rsidR="00B40405" w:rsidRPr="00B40405" w:rsidRDefault="00B40405" w:rsidP="003E530C">
      <w:pPr>
        <w:spacing w:after="0" w:line="240" w:lineRule="auto"/>
        <w:jc w:val="both"/>
        <w:rPr>
          <w:rFonts w:ascii="Verdana" w:hAnsi="Verdana" w:cs="Arial"/>
        </w:rPr>
      </w:pPr>
    </w:p>
    <w:p w14:paraId="3F7375CB" w14:textId="77777777" w:rsidR="00B40405" w:rsidRPr="00B40405" w:rsidRDefault="00B40405" w:rsidP="003E530C">
      <w:pPr>
        <w:spacing w:after="0" w:line="240" w:lineRule="auto"/>
        <w:jc w:val="center"/>
        <w:rPr>
          <w:rFonts w:ascii="Verdana" w:hAnsi="Verdana" w:cs="Arial"/>
          <w:b/>
        </w:rPr>
      </w:pPr>
      <w:r w:rsidRPr="00B40405">
        <w:rPr>
          <w:rFonts w:ascii="Verdana" w:hAnsi="Verdana" w:cs="Arial"/>
          <w:b/>
        </w:rPr>
        <w:t>CONSIDERANDO:</w:t>
      </w:r>
    </w:p>
    <w:p w14:paraId="4B7ACE14" w14:textId="77777777" w:rsidR="00B40405" w:rsidRPr="00B40405" w:rsidRDefault="00B40405" w:rsidP="003E530C">
      <w:pPr>
        <w:spacing w:after="0" w:line="240" w:lineRule="auto"/>
        <w:jc w:val="both"/>
        <w:rPr>
          <w:rFonts w:ascii="Verdana" w:hAnsi="Verdana" w:cs="Arial"/>
        </w:rPr>
      </w:pPr>
    </w:p>
    <w:p w14:paraId="4140AD3B"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694293B6" w14:textId="77777777" w:rsidR="00B40405" w:rsidRPr="00B40405" w:rsidRDefault="00B40405" w:rsidP="003E530C">
      <w:pPr>
        <w:spacing w:after="0" w:line="240" w:lineRule="auto"/>
        <w:ind w:right="339"/>
        <w:jc w:val="both"/>
        <w:rPr>
          <w:rFonts w:ascii="Verdana" w:hAnsi="Verdana" w:cs="Arial"/>
        </w:rPr>
      </w:pPr>
    </w:p>
    <w:p w14:paraId="3A29A0CF"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6A0AEA0E"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 xml:space="preserve"> </w:t>
      </w:r>
    </w:p>
    <w:p w14:paraId="3FC21884"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el artículo 124 de la Ley 388 de 1997, por la cual se modifican las Leyes 9ª de 1989 y 3ª de 1991, estableció lo siguiente: "</w:t>
      </w:r>
      <w:r w:rsidRPr="00B40405">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B40405">
        <w:rPr>
          <w:rFonts w:ascii="Verdana" w:hAnsi="Verdana" w:cs="Arial"/>
          <w:i/>
        </w:rPr>
        <w:t>Igualmente</w:t>
      </w:r>
      <w:proofErr w:type="gramEnd"/>
      <w:r w:rsidRPr="00B40405">
        <w:rPr>
          <w:rFonts w:ascii="Verdana" w:hAnsi="Verdana" w:cs="Arial"/>
          <w:i/>
        </w:rPr>
        <w:t xml:space="preserve"> la Unidad trasladará mediante resolución, las áreas correspondientes a cesiones y espacio público a los Municipios y Distritos </w:t>
      </w:r>
      <w:r w:rsidRPr="00B40405">
        <w:rPr>
          <w:rFonts w:ascii="Verdana" w:hAnsi="Verdana" w:cs="Arial"/>
        </w:rPr>
        <w:t>(…)"</w:t>
      </w:r>
    </w:p>
    <w:p w14:paraId="14335C58" w14:textId="77777777" w:rsidR="00B40405" w:rsidRPr="00B40405" w:rsidRDefault="00B40405" w:rsidP="003E530C">
      <w:pPr>
        <w:spacing w:after="0" w:line="240" w:lineRule="auto"/>
        <w:ind w:right="332"/>
        <w:jc w:val="both"/>
        <w:rPr>
          <w:rFonts w:ascii="Verdana" w:hAnsi="Verdana" w:cs="Arial"/>
        </w:rPr>
      </w:pPr>
    </w:p>
    <w:p w14:paraId="116A4E06"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mediante Decreto 1121 de 2002, se ordenó la disolución y consiguiente liquidación de la Unidad Administrativa Especial Liquidadora de los Asuntos del Instituto de Crédito Territorial (ICT).</w:t>
      </w:r>
    </w:p>
    <w:p w14:paraId="363FFC8B" w14:textId="77777777" w:rsidR="00B40405" w:rsidRPr="00B40405" w:rsidRDefault="00B40405" w:rsidP="003E530C">
      <w:pPr>
        <w:spacing w:after="0" w:line="240" w:lineRule="auto"/>
        <w:ind w:right="332"/>
        <w:jc w:val="both"/>
        <w:rPr>
          <w:rFonts w:ascii="Verdana" w:hAnsi="Verdana" w:cs="Arial"/>
        </w:rPr>
      </w:pPr>
    </w:p>
    <w:p w14:paraId="4FC83B75"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4F9DE4F9" w14:textId="77777777" w:rsidR="00B40405" w:rsidRPr="00B40405" w:rsidRDefault="00B40405" w:rsidP="003E530C">
      <w:pPr>
        <w:spacing w:after="0" w:line="240" w:lineRule="auto"/>
        <w:ind w:left="-284" w:right="332"/>
        <w:jc w:val="both"/>
        <w:rPr>
          <w:rFonts w:ascii="Verdana" w:hAnsi="Verdana" w:cs="Arial"/>
        </w:rPr>
      </w:pPr>
    </w:p>
    <w:p w14:paraId="77660CC1" w14:textId="77777777" w:rsidR="00B40405" w:rsidRPr="00B40405" w:rsidRDefault="00B40405" w:rsidP="003E530C">
      <w:pPr>
        <w:spacing w:after="0" w:line="240" w:lineRule="auto"/>
        <w:ind w:left="284" w:right="616"/>
        <w:jc w:val="both"/>
        <w:rPr>
          <w:rFonts w:ascii="Verdana" w:hAnsi="Verdana" w:cs="Arial"/>
          <w:i/>
        </w:rPr>
      </w:pPr>
      <w:r w:rsidRPr="00B40405">
        <w:rPr>
          <w:rFonts w:ascii="Verdana" w:hAnsi="Verdana" w:cs="Arial"/>
        </w:rPr>
        <w:t>"</w:t>
      </w:r>
      <w:r w:rsidRPr="00B40405">
        <w:rPr>
          <w:rFonts w:ascii="Verdana" w:hAnsi="Verdana" w:cs="Arial"/>
          <w:b/>
          <w:i/>
        </w:rPr>
        <w:t>Artículo 4°. Subrogación de obligaciones y derechos</w:t>
      </w:r>
      <w:r w:rsidRPr="00B40405">
        <w:rPr>
          <w:rFonts w:ascii="Verdana" w:hAnsi="Verdana" w:cs="Arial"/>
        </w:rPr>
        <w:t>.</w:t>
      </w:r>
      <w:r w:rsidRPr="00B40405">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B40405">
        <w:rPr>
          <w:rFonts w:ascii="Verdana" w:hAnsi="Verdana" w:cs="Arial"/>
          <w:i/>
        </w:rPr>
        <w:t>Igualmente</w:t>
      </w:r>
      <w:proofErr w:type="gramEnd"/>
      <w:r w:rsidRPr="00B40405">
        <w:rPr>
          <w:rFonts w:ascii="Verdana" w:hAnsi="Verdana" w:cs="Arial"/>
          <w:i/>
        </w:rPr>
        <w:t xml:space="preserve"> los eventuales derechos y obligaciones que surjan en el proceso de disolución y liquidación, serán transferidos y asumidos por el INURBE".</w:t>
      </w:r>
    </w:p>
    <w:p w14:paraId="21044253" w14:textId="77777777" w:rsidR="00B40405" w:rsidRPr="00B40405" w:rsidRDefault="00B40405" w:rsidP="003E530C">
      <w:pPr>
        <w:spacing w:after="0" w:line="240" w:lineRule="auto"/>
        <w:ind w:left="708"/>
        <w:jc w:val="both"/>
        <w:rPr>
          <w:rFonts w:ascii="Verdana" w:hAnsi="Verdana" w:cs="Arial"/>
          <w:i/>
        </w:rPr>
      </w:pPr>
    </w:p>
    <w:p w14:paraId="3B712785"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lastRenderedPageBreak/>
        <w:t>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7F05EA16" w14:textId="77777777" w:rsidR="00B40405" w:rsidRPr="00B40405" w:rsidRDefault="00B40405" w:rsidP="003E530C">
      <w:pPr>
        <w:spacing w:after="0" w:line="240" w:lineRule="auto"/>
        <w:ind w:right="332"/>
        <w:jc w:val="both"/>
        <w:rPr>
          <w:rFonts w:ascii="Verdana" w:hAnsi="Verdana" w:cs="Arial"/>
        </w:rPr>
      </w:pPr>
    </w:p>
    <w:p w14:paraId="20F246DB" w14:textId="77777777" w:rsidR="00B40405" w:rsidRPr="00B40405" w:rsidRDefault="00B40405" w:rsidP="003E530C">
      <w:pPr>
        <w:spacing w:after="0" w:line="240" w:lineRule="auto"/>
        <w:ind w:right="332"/>
        <w:jc w:val="both"/>
        <w:rPr>
          <w:rFonts w:ascii="Verdana" w:hAnsi="Verdana" w:cs="Arial"/>
        </w:rPr>
      </w:pPr>
      <w:r w:rsidRPr="00B40405">
        <w:rPr>
          <w:rFonts w:ascii="Verdana" w:hAnsi="Verdana" w:cs="Arial"/>
        </w:rPr>
        <w:t>Que el citado Decreto 554 de 2003, en el artículo 11 estableció lo siguiente:</w:t>
      </w:r>
    </w:p>
    <w:p w14:paraId="0994F297" w14:textId="77777777" w:rsidR="00B40405" w:rsidRPr="00B40405" w:rsidRDefault="00B40405" w:rsidP="003E530C">
      <w:pPr>
        <w:spacing w:after="0" w:line="240" w:lineRule="auto"/>
        <w:jc w:val="both"/>
        <w:rPr>
          <w:rFonts w:ascii="Verdana" w:hAnsi="Verdana" w:cs="Arial"/>
          <w:i/>
        </w:rPr>
      </w:pPr>
    </w:p>
    <w:p w14:paraId="322B32B8" w14:textId="77777777" w:rsidR="00B40405" w:rsidRPr="00B40405" w:rsidRDefault="00B40405" w:rsidP="003E530C">
      <w:pPr>
        <w:spacing w:after="0" w:line="240" w:lineRule="auto"/>
        <w:ind w:left="284" w:right="616"/>
        <w:jc w:val="both"/>
        <w:rPr>
          <w:rFonts w:ascii="Verdana" w:hAnsi="Verdana" w:cs="Arial"/>
          <w:i/>
        </w:rPr>
      </w:pPr>
      <w:r w:rsidRPr="00B40405">
        <w:rPr>
          <w:rFonts w:ascii="Verdana" w:hAnsi="Verdana" w:cs="Arial"/>
          <w:bCs/>
          <w:i/>
        </w:rPr>
        <w:t>"</w:t>
      </w:r>
      <w:r w:rsidRPr="00B40405">
        <w:rPr>
          <w:rFonts w:ascii="Verdana" w:hAnsi="Verdana" w:cs="Arial"/>
          <w:b/>
          <w:bCs/>
          <w:i/>
        </w:rPr>
        <w:t xml:space="preserve">Artículo 11. </w:t>
      </w:r>
      <w:r w:rsidRPr="00B40405">
        <w:rPr>
          <w:rFonts w:ascii="Verdana" w:hAnsi="Verdana" w:cs="Arial"/>
          <w:b/>
          <w:bCs/>
          <w:i/>
          <w:iCs/>
        </w:rPr>
        <w:t>Traspaso de bienes, derechos y obligaciones.</w:t>
      </w:r>
      <w:r w:rsidRPr="00B40405">
        <w:rPr>
          <w:rFonts w:ascii="Verdana" w:hAnsi="Verdana" w:cs="Arial"/>
          <w:b/>
          <w:i/>
        </w:rPr>
        <w:t xml:space="preserve"> </w:t>
      </w:r>
      <w:r w:rsidRPr="00B40405">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E458899" w14:textId="77777777" w:rsidR="00B40405" w:rsidRPr="00B40405" w:rsidRDefault="00B40405" w:rsidP="003E530C">
      <w:pPr>
        <w:spacing w:after="0" w:line="240" w:lineRule="auto"/>
        <w:ind w:left="284" w:right="616"/>
        <w:jc w:val="both"/>
        <w:rPr>
          <w:rFonts w:ascii="Verdana" w:hAnsi="Verdana" w:cs="Arial"/>
          <w:i/>
        </w:rPr>
      </w:pPr>
    </w:p>
    <w:p w14:paraId="0C962190" w14:textId="77777777" w:rsidR="00B40405" w:rsidRPr="00B40405" w:rsidRDefault="00B40405" w:rsidP="003E530C">
      <w:pPr>
        <w:spacing w:after="0" w:line="240" w:lineRule="auto"/>
        <w:ind w:right="332"/>
        <w:jc w:val="both"/>
        <w:rPr>
          <w:rFonts w:ascii="Verdana" w:hAnsi="Verdana" w:cs="Arial"/>
        </w:rPr>
      </w:pPr>
    </w:p>
    <w:p w14:paraId="76924BD4" w14:textId="77777777" w:rsidR="00B40405" w:rsidRPr="00B40405" w:rsidRDefault="00B40405" w:rsidP="003E530C">
      <w:pPr>
        <w:spacing w:after="0" w:line="240" w:lineRule="auto"/>
        <w:ind w:right="332"/>
        <w:jc w:val="both"/>
        <w:rPr>
          <w:rFonts w:ascii="Verdana" w:hAnsi="Verdana" w:cs="Arial"/>
          <w:lang w:val="es-ES_tradnl"/>
        </w:rPr>
      </w:pPr>
      <w:r w:rsidRPr="00B40405">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6573FEE5" w14:textId="77777777" w:rsidR="00B40405" w:rsidRPr="00B40405" w:rsidRDefault="00B40405" w:rsidP="003E530C">
      <w:pPr>
        <w:spacing w:after="0" w:line="240" w:lineRule="auto"/>
        <w:ind w:right="332"/>
        <w:jc w:val="both"/>
        <w:rPr>
          <w:rFonts w:ascii="Verdana" w:hAnsi="Verdana" w:cs="Arial"/>
          <w:lang w:val="es-ES_tradnl"/>
        </w:rPr>
      </w:pPr>
    </w:p>
    <w:p w14:paraId="2E069333" w14:textId="77777777" w:rsidR="00B40405" w:rsidRPr="00B40405" w:rsidRDefault="00B40405" w:rsidP="003E530C">
      <w:pPr>
        <w:spacing w:after="0" w:line="240" w:lineRule="auto"/>
        <w:ind w:right="332"/>
        <w:jc w:val="both"/>
        <w:rPr>
          <w:rFonts w:ascii="Verdana" w:hAnsi="Verdana" w:cs="Arial"/>
          <w:lang w:val="es-ES_tradnl"/>
        </w:rPr>
      </w:pPr>
      <w:r w:rsidRPr="00B40405">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4D49D69B" w14:textId="77777777" w:rsidR="00B40405" w:rsidRPr="00B40405" w:rsidRDefault="00B40405" w:rsidP="003E530C">
      <w:pPr>
        <w:spacing w:after="0" w:line="240" w:lineRule="auto"/>
        <w:ind w:right="332"/>
        <w:jc w:val="both"/>
        <w:rPr>
          <w:rFonts w:ascii="Verdana" w:hAnsi="Verdana" w:cs="Arial"/>
          <w:lang w:val="es-ES_tradnl"/>
        </w:rPr>
      </w:pPr>
    </w:p>
    <w:p w14:paraId="24BAD24D" w14:textId="77777777" w:rsidR="00B40405" w:rsidRPr="00B40405" w:rsidRDefault="00B40405" w:rsidP="003E530C">
      <w:pPr>
        <w:spacing w:after="0" w:line="240" w:lineRule="auto"/>
        <w:ind w:right="332"/>
        <w:jc w:val="both"/>
        <w:rPr>
          <w:rFonts w:ascii="Verdana" w:hAnsi="Verdana" w:cs="Arial"/>
          <w:i/>
          <w:lang w:val="es-ES_tradnl"/>
        </w:rPr>
      </w:pPr>
      <w:r w:rsidRPr="00B40405">
        <w:rPr>
          <w:rFonts w:ascii="Verdana" w:hAnsi="Verdana" w:cs="Arial"/>
          <w:lang w:val="es-ES_tradnl"/>
        </w:rPr>
        <w:t>Que el Decreto 3571 de 2011 dispuso en su artículo 39: “</w:t>
      </w:r>
      <w:r w:rsidRPr="00B40405">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2E228D38" w14:textId="77777777" w:rsidR="00B40405" w:rsidRPr="00B40405" w:rsidRDefault="00B40405" w:rsidP="003E530C">
      <w:pPr>
        <w:spacing w:after="0" w:line="240" w:lineRule="auto"/>
        <w:ind w:right="332"/>
        <w:jc w:val="both"/>
        <w:rPr>
          <w:rFonts w:ascii="Verdana" w:hAnsi="Verdana" w:cs="Arial"/>
          <w:i/>
          <w:lang w:val="es-ES_tradnl"/>
        </w:rPr>
      </w:pPr>
    </w:p>
    <w:p w14:paraId="7E906E7D" w14:textId="77777777" w:rsidR="00B40405" w:rsidRPr="00B40405" w:rsidRDefault="00B40405" w:rsidP="003E530C">
      <w:pPr>
        <w:spacing w:after="0" w:line="240" w:lineRule="auto"/>
        <w:ind w:right="332"/>
        <w:jc w:val="both"/>
        <w:rPr>
          <w:rFonts w:ascii="Verdana" w:hAnsi="Verdana" w:cs="Arial"/>
          <w:lang w:val="es-ES_tradnl"/>
        </w:rPr>
      </w:pPr>
      <w:proofErr w:type="gramStart"/>
      <w:r w:rsidRPr="00B40405">
        <w:rPr>
          <w:rFonts w:ascii="Verdana" w:hAnsi="Verdana" w:cs="Arial"/>
          <w:i/>
          <w:lang w:val="es-ES_tradnl"/>
        </w:rPr>
        <w:t>Que</w:t>
      </w:r>
      <w:proofErr w:type="gramEnd"/>
      <w:r w:rsidRPr="00B40405">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B40405">
        <w:rPr>
          <w:rFonts w:ascii="Verdana" w:hAnsi="Verdana" w:cs="Arial"/>
          <w:lang w:val="es-ES_tradnl"/>
        </w:rPr>
        <w:t>.”</w:t>
      </w:r>
    </w:p>
    <w:p w14:paraId="05EBA6C0" w14:textId="77777777" w:rsidR="00B40405" w:rsidRPr="00B40405" w:rsidRDefault="00B40405" w:rsidP="003E530C">
      <w:pPr>
        <w:spacing w:after="0" w:line="240" w:lineRule="auto"/>
        <w:ind w:right="332"/>
        <w:jc w:val="both"/>
        <w:rPr>
          <w:rFonts w:ascii="Verdana" w:hAnsi="Verdana" w:cs="Arial"/>
        </w:rPr>
      </w:pPr>
    </w:p>
    <w:p w14:paraId="3C68D89C" w14:textId="77777777" w:rsidR="00B40405" w:rsidRPr="00B40405" w:rsidRDefault="00B40405" w:rsidP="003E530C">
      <w:pPr>
        <w:spacing w:after="0" w:line="240" w:lineRule="auto"/>
        <w:ind w:right="283"/>
        <w:jc w:val="both"/>
        <w:rPr>
          <w:rFonts w:ascii="Verdana" w:hAnsi="Verdana" w:cs="Arial"/>
          <w:i/>
        </w:rPr>
      </w:pPr>
      <w:r w:rsidRPr="00B40405">
        <w:rPr>
          <w:rFonts w:ascii="Verdana" w:hAnsi="Verdana" w:cs="Arial"/>
        </w:rPr>
        <w:t xml:space="preserve">Que el Ministerio de Vivienda, Ciudad y Territorio, mediante Resolución número 0052 de 29 de enero de 2013, conformó y organizó en la Dirección del Sistema Habitacional del Viceministerio de Vivienda del Ministerio de Vivienda, Ciudad y Territorio, el grupo interno de </w:t>
      </w:r>
      <w:proofErr w:type="gramStart"/>
      <w:r w:rsidRPr="00B40405">
        <w:rPr>
          <w:rFonts w:ascii="Verdana" w:hAnsi="Verdana" w:cs="Arial"/>
        </w:rPr>
        <w:t>trabajo  “</w:t>
      </w:r>
      <w:proofErr w:type="gramEnd"/>
      <w:r w:rsidRPr="00B40405">
        <w:rPr>
          <w:rFonts w:ascii="Verdana" w:hAnsi="Verdana" w:cs="Arial"/>
        </w:rPr>
        <w:t>Grupo de Titulación y Saneamiento Predial” y determinó entre otras de sus funciones</w:t>
      </w:r>
      <w:r w:rsidRPr="00B40405">
        <w:rPr>
          <w:rFonts w:ascii="Verdana" w:hAnsi="Verdana" w:cs="Arial"/>
          <w:i/>
        </w:rPr>
        <w:t>: “3. Apoyar a la Dirección del Sistema Habitacional en la elaboración y/o revisión de actos administrativos relacionados con programas y proyectos de titulación y/o saneamiento predial.”</w:t>
      </w:r>
      <w:r w:rsidRPr="00B40405">
        <w:rPr>
          <w:rFonts w:ascii="Verdana" w:hAnsi="Verdana" w:cs="Arial"/>
        </w:rPr>
        <w:t xml:space="preserve">         </w:t>
      </w:r>
    </w:p>
    <w:p w14:paraId="1D4AAFBE" w14:textId="77777777" w:rsidR="00B40405" w:rsidRPr="00B40405" w:rsidRDefault="00B40405" w:rsidP="003E530C">
      <w:pPr>
        <w:spacing w:after="0" w:line="240" w:lineRule="auto"/>
        <w:jc w:val="both"/>
        <w:rPr>
          <w:rFonts w:ascii="Verdana" w:hAnsi="Verdana" w:cs="Arial"/>
          <w:i/>
          <w:lang w:eastAsia="x-none"/>
        </w:rPr>
      </w:pPr>
    </w:p>
    <w:p w14:paraId="5544C20C" w14:textId="77777777" w:rsidR="00B40405" w:rsidRPr="00B40405" w:rsidRDefault="00B40405" w:rsidP="003E530C">
      <w:pPr>
        <w:spacing w:after="0" w:line="240" w:lineRule="auto"/>
        <w:ind w:right="283"/>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49D51EC6" w14:textId="77777777" w:rsidR="00B40405" w:rsidRPr="00B40405" w:rsidRDefault="00B40405" w:rsidP="003E530C">
      <w:pPr>
        <w:spacing w:after="0" w:line="240" w:lineRule="auto"/>
        <w:ind w:right="283"/>
        <w:jc w:val="both"/>
        <w:rPr>
          <w:rFonts w:ascii="Verdana" w:hAnsi="Verdana" w:cs="Arial"/>
        </w:rPr>
      </w:pPr>
    </w:p>
    <w:p w14:paraId="100A78A9" w14:textId="77777777" w:rsidR="00B40405" w:rsidRPr="00B40405" w:rsidRDefault="00B40405" w:rsidP="003E530C">
      <w:pPr>
        <w:tabs>
          <w:tab w:val="left" w:pos="3261"/>
        </w:tabs>
        <w:spacing w:after="0" w:line="240" w:lineRule="auto"/>
        <w:jc w:val="both"/>
        <w:rPr>
          <w:rFonts w:ascii="Verdana" w:hAnsi="Verdana" w:cs="Arial"/>
          <w:color w:val="000000"/>
        </w:rPr>
      </w:pPr>
      <w:r w:rsidRPr="00B40405">
        <w:rPr>
          <w:rFonts w:ascii="Verdana" w:hAnsi="Verdana" w:cs="Arial"/>
          <w:color w:val="000000"/>
        </w:rPr>
        <w:t xml:space="preserve">Que de conformidad con la </w:t>
      </w:r>
      <w:r w:rsidRPr="00B40405">
        <w:rPr>
          <w:rFonts w:ascii="Verdana" w:hAnsi="Verdana" w:cs="Arial"/>
          <w:b/>
          <w:bCs/>
          <w:color w:val="000000"/>
        </w:rPr>
        <w:t>Resolución No. 0508 del 05 de octubre del 2020</w:t>
      </w:r>
      <w:r w:rsidRPr="00B40405">
        <w:rPr>
          <w:rFonts w:ascii="Verdana" w:hAnsi="Verdana" w:cs="Arial"/>
          <w:color w:val="000000"/>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7CC39FFE" w14:textId="77777777" w:rsidR="00B40405" w:rsidRPr="00B40405" w:rsidRDefault="00B40405" w:rsidP="003E530C">
      <w:pPr>
        <w:pStyle w:val="NormalWeb"/>
        <w:spacing w:before="0" w:beforeAutospacing="0" w:after="0" w:afterAutospacing="0"/>
        <w:jc w:val="both"/>
        <w:rPr>
          <w:rFonts w:ascii="Verdana" w:hAnsi="Verdana" w:cs="Arial"/>
          <w:sz w:val="22"/>
          <w:szCs w:val="22"/>
        </w:rPr>
      </w:pPr>
      <w:r w:rsidRPr="00B40405">
        <w:rPr>
          <w:rFonts w:ascii="Verdana" w:hAnsi="Verdana" w:cs="Arial"/>
          <w:sz w:val="22"/>
          <w:szCs w:val="22"/>
        </w:rPr>
        <w:t>Que el Decreto 554 de 2003, “</w:t>
      </w:r>
      <w:r w:rsidRPr="00B40405">
        <w:rPr>
          <w:rFonts w:ascii="Verdana" w:hAnsi="Verdana" w:cs="Arial"/>
          <w:i/>
          <w:sz w:val="22"/>
          <w:szCs w:val="22"/>
        </w:rPr>
        <w:t xml:space="preserve">Por el cual se suprime el Instituto Nacional de Vivienda de Interés Social y Reforma Urbana, </w:t>
      </w:r>
      <w:proofErr w:type="spellStart"/>
      <w:r w:rsidRPr="00B40405">
        <w:rPr>
          <w:rFonts w:ascii="Verdana" w:hAnsi="Verdana" w:cs="Arial"/>
          <w:i/>
          <w:sz w:val="22"/>
          <w:szCs w:val="22"/>
        </w:rPr>
        <w:t>Inurbe</w:t>
      </w:r>
      <w:proofErr w:type="spellEnd"/>
      <w:r w:rsidRPr="00B40405">
        <w:rPr>
          <w:rFonts w:ascii="Verdana" w:hAnsi="Verdana" w:cs="Arial"/>
          <w:i/>
          <w:sz w:val="22"/>
          <w:szCs w:val="22"/>
        </w:rPr>
        <w:t>, y se ordena su liquidación”</w:t>
      </w:r>
      <w:r w:rsidRPr="00B40405">
        <w:rPr>
          <w:rFonts w:ascii="Verdana" w:hAnsi="Verdana" w:cs="Arial"/>
          <w:sz w:val="22"/>
          <w:szCs w:val="22"/>
        </w:rPr>
        <w:t xml:space="preserve"> dispuso en su artículo 10º, en lo relacionado con la transferencia de bienes inmuebles fiscales, lo siguiente:</w:t>
      </w:r>
    </w:p>
    <w:p w14:paraId="77DDC0BE" w14:textId="77777777" w:rsidR="00B40405" w:rsidRPr="00B40405" w:rsidRDefault="00B40405" w:rsidP="003E530C">
      <w:pPr>
        <w:shd w:val="clear" w:color="auto" w:fill="FFFFFF"/>
        <w:spacing w:after="0" w:line="240" w:lineRule="auto"/>
        <w:ind w:left="284" w:right="618"/>
        <w:jc w:val="both"/>
        <w:rPr>
          <w:rFonts w:ascii="Verdana" w:hAnsi="Verdana" w:cs="Arial"/>
          <w:i/>
          <w:lang w:val="es-ES_tradnl"/>
        </w:rPr>
      </w:pPr>
      <w:r w:rsidRPr="00B40405">
        <w:rPr>
          <w:rFonts w:ascii="Verdana" w:hAnsi="Verdana" w:cs="Arial"/>
          <w:b/>
          <w:i/>
          <w:lang w:val="es-ES_tradnl"/>
        </w:rPr>
        <w:t>“Artículo 10º.</w:t>
      </w:r>
      <w:r w:rsidRPr="00B40405">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11382167" w14:textId="77777777" w:rsidR="00B40405" w:rsidRPr="00B40405" w:rsidRDefault="00B40405" w:rsidP="003E530C">
      <w:pPr>
        <w:shd w:val="clear" w:color="auto" w:fill="FFFFFF"/>
        <w:spacing w:after="0" w:line="240" w:lineRule="auto"/>
        <w:ind w:left="284" w:right="618"/>
        <w:jc w:val="both"/>
        <w:rPr>
          <w:rFonts w:ascii="Verdana" w:hAnsi="Verdana" w:cs="Arial"/>
          <w:i/>
          <w:lang w:val="es-ES_tradnl"/>
        </w:rPr>
      </w:pPr>
    </w:p>
    <w:p w14:paraId="316620F2" w14:textId="77777777" w:rsidR="00B40405" w:rsidRPr="00B40405" w:rsidRDefault="00B40405" w:rsidP="003E530C">
      <w:pPr>
        <w:shd w:val="clear" w:color="auto" w:fill="FFFFFF"/>
        <w:spacing w:after="0" w:line="240" w:lineRule="auto"/>
        <w:ind w:left="284" w:right="618"/>
        <w:jc w:val="both"/>
        <w:rPr>
          <w:rFonts w:ascii="Verdana" w:hAnsi="Verdana" w:cs="Arial"/>
          <w:i/>
          <w:lang w:val="es-ES_tradnl"/>
        </w:rPr>
      </w:pPr>
      <w:r w:rsidRPr="00B40405">
        <w:rPr>
          <w:rFonts w:ascii="Verdana" w:hAnsi="Verdana" w:cs="Arial"/>
          <w:i/>
          <w:lang w:val="es-ES_tradnl"/>
        </w:rPr>
        <w:t xml:space="preserve">Los bienes y derechos cuyo titular sea el Instituto Nacional de Vivienda de Interés Social y Reforma Urbana, </w:t>
      </w:r>
      <w:proofErr w:type="spellStart"/>
      <w:r w:rsidRPr="00B40405">
        <w:rPr>
          <w:rFonts w:ascii="Verdana" w:hAnsi="Verdana" w:cs="Arial"/>
          <w:i/>
          <w:lang w:val="es-ES_tradnl"/>
        </w:rPr>
        <w:t>Inurbe</w:t>
      </w:r>
      <w:proofErr w:type="spellEnd"/>
      <w:r w:rsidRPr="00B40405">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360AA40E" w14:textId="77777777" w:rsidR="00B40405" w:rsidRPr="00B40405" w:rsidRDefault="00B40405" w:rsidP="003E530C">
      <w:pPr>
        <w:tabs>
          <w:tab w:val="left" w:pos="8505"/>
        </w:tabs>
        <w:spacing w:after="0" w:line="240" w:lineRule="auto"/>
        <w:ind w:left="284" w:right="616"/>
        <w:jc w:val="both"/>
        <w:rPr>
          <w:rFonts w:ascii="Verdana" w:hAnsi="Verdana" w:cs="Arial"/>
          <w:i/>
          <w:lang w:val="es-ES_tradnl"/>
        </w:rPr>
      </w:pPr>
    </w:p>
    <w:p w14:paraId="51447325"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lang w:val="es-ES_tradnl"/>
        </w:rPr>
        <w:t xml:space="preserve">Que el (la, los) señor (a, es) </w:t>
      </w:r>
      <w:r w:rsidRPr="00B40405">
        <w:rPr>
          <w:rFonts w:ascii="Verdana" w:hAnsi="Verdana" w:cs="Arial"/>
          <w:b/>
          <w:lang w:val="es-ES_tradnl"/>
        </w:rPr>
        <w:t>(INDICAR EL NOMBRE DEL SOLICITANTE O SOLICITANTES)</w:t>
      </w:r>
      <w:r w:rsidRPr="00B40405">
        <w:rPr>
          <w:rFonts w:ascii="Verdana" w:hAnsi="Verdana" w:cs="Arial"/>
          <w:lang w:val="es-ES_tradnl"/>
        </w:rPr>
        <w:t xml:space="preserve"> </w:t>
      </w:r>
      <w:r w:rsidRPr="00B40405">
        <w:rPr>
          <w:rFonts w:ascii="Verdana" w:hAnsi="Verdana" w:cs="Arial"/>
        </w:rPr>
        <w:t xml:space="preserve">identificado (a, os) con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 presentó solicitud ante el Ministerio de Vivienda, Ciudad y Territorio, para que se le transfiera la propiedad de un inmueble adjudicado por el Instituto de Crédito Territorial, ubicado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 xml:space="preserve">(INDICAR EL NOMBRE DEL MUNICIPIO) del </w:t>
      </w:r>
      <w:r w:rsidRPr="00B40405">
        <w:rPr>
          <w:rFonts w:ascii="Verdana" w:hAnsi="Verdana" w:cs="Arial"/>
        </w:rPr>
        <w:t xml:space="preserve">departamento de </w:t>
      </w:r>
      <w:r w:rsidRPr="00B40405">
        <w:rPr>
          <w:rFonts w:ascii="Verdana" w:hAnsi="Verdana" w:cs="Arial"/>
          <w:b/>
        </w:rPr>
        <w:t>(INDICAR EL NOMBRE DEL DEPARTAMENTO)</w:t>
      </w:r>
      <w:r w:rsidRPr="00B40405">
        <w:rPr>
          <w:rFonts w:ascii="Verdana" w:hAnsi="Verdana" w:cs="Arial"/>
        </w:rPr>
        <w:t xml:space="preserve">, que se identifica con la Nomenclatura Urbana </w:t>
      </w:r>
      <w:r w:rsidRPr="00B40405">
        <w:rPr>
          <w:rFonts w:ascii="Verdana" w:hAnsi="Verdana" w:cs="Arial"/>
          <w:b/>
        </w:rPr>
        <w:t>(INDICAR LA DIRECCION DEL INMUEBLE)</w:t>
      </w:r>
      <w:r w:rsidRPr="00B40405">
        <w:rPr>
          <w:rFonts w:ascii="Verdana" w:hAnsi="Verdana" w:cs="Arial"/>
        </w:rPr>
        <w:t xml:space="preserve">. (Folios </w:t>
      </w:r>
      <w:r w:rsidRPr="00B40405">
        <w:rPr>
          <w:rFonts w:ascii="Verdana" w:hAnsi="Verdana" w:cs="Arial"/>
          <w:b/>
        </w:rPr>
        <w:t>XXXXX</w:t>
      </w:r>
      <w:r w:rsidRPr="00B40405">
        <w:rPr>
          <w:rFonts w:ascii="Verdana" w:hAnsi="Verdana" w:cs="Arial"/>
        </w:rPr>
        <w:t>)</w:t>
      </w:r>
    </w:p>
    <w:p w14:paraId="4A0225E9" w14:textId="77777777" w:rsidR="00B40405" w:rsidRPr="00B40405" w:rsidRDefault="00B40405" w:rsidP="003E530C">
      <w:pPr>
        <w:spacing w:after="0" w:line="240" w:lineRule="auto"/>
        <w:ind w:left="-284" w:right="197"/>
        <w:jc w:val="both"/>
        <w:rPr>
          <w:rFonts w:ascii="Verdana" w:hAnsi="Verdana" w:cs="Arial"/>
        </w:rPr>
      </w:pPr>
    </w:p>
    <w:p w14:paraId="4F7542D2"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rPr>
        <w:t xml:space="preserve">Que la petición comentada sobre el predio solicitado en transferencia corresponde a un inmueble fiscal, que se identifica con el </w:t>
      </w:r>
      <w:r w:rsidRPr="00B40405">
        <w:rPr>
          <w:rFonts w:ascii="Verdana" w:hAnsi="Verdana" w:cs="Arial"/>
          <w:b/>
        </w:rPr>
        <w:t>(INDICAR EL CODIGO DE IDENTIFICACIÓN PREDIAL)</w:t>
      </w:r>
      <w:r w:rsidRPr="00B40405">
        <w:rPr>
          <w:rFonts w:ascii="Verdana" w:hAnsi="Verdana" w:cs="Arial"/>
        </w:rPr>
        <w:t xml:space="preserve"> No. </w:t>
      </w:r>
      <w:r w:rsidRPr="00B40405">
        <w:rPr>
          <w:rFonts w:ascii="Verdana" w:hAnsi="Verdana" w:cs="Arial"/>
          <w:b/>
        </w:rPr>
        <w:t>(INDICAR EL NUMERO DEL CODIGO DE IDENTIFICACIÓN PREDIAL)</w:t>
      </w:r>
      <w:r w:rsidRPr="00B40405">
        <w:rPr>
          <w:rFonts w:ascii="Verdana" w:hAnsi="Verdana" w:cs="Arial"/>
        </w:rPr>
        <w:t xml:space="preserve"> y nomenclatura </w:t>
      </w:r>
      <w:r w:rsidRPr="00B40405">
        <w:rPr>
          <w:rFonts w:ascii="Verdana" w:hAnsi="Verdana" w:cs="Arial"/>
          <w:b/>
        </w:rPr>
        <w:t>(INDICAR LA DIRECCION DEL INMUEBLE)</w:t>
      </w:r>
      <w:r w:rsidRPr="00B40405">
        <w:rPr>
          <w:rFonts w:ascii="Verdana" w:hAnsi="Verdana" w:cs="Arial"/>
        </w:rPr>
        <w:t xml:space="preserve">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(INDICAR EL NOMBRE DEL MUNICIPIO)</w:t>
      </w:r>
      <w:r w:rsidRPr="00B40405">
        <w:rPr>
          <w:rFonts w:ascii="Verdana" w:hAnsi="Verdana" w:cs="Arial"/>
        </w:rPr>
        <w:t xml:space="preserve"> departamento de </w:t>
      </w:r>
      <w:r w:rsidRPr="00B40405">
        <w:rPr>
          <w:rFonts w:ascii="Verdana" w:hAnsi="Verdana" w:cs="Arial"/>
          <w:b/>
        </w:rPr>
        <w:t>(INDICAR EL NOMBRE DEL DEPARTAMENTO)</w:t>
      </w:r>
      <w:r w:rsidRPr="00B40405">
        <w:rPr>
          <w:rFonts w:ascii="Verdana" w:hAnsi="Verdana" w:cs="Arial"/>
        </w:rPr>
        <w:t xml:space="preserve">, correspondiente al folio de matrícula inmobiliaria de Individual No. </w:t>
      </w:r>
      <w:r w:rsidRPr="00B40405">
        <w:rPr>
          <w:rFonts w:ascii="Verdana" w:hAnsi="Verdana" w:cs="Arial"/>
          <w:b/>
        </w:rPr>
        <w:t>(INDICAR EL NUMERO DEL FOLIO DE MATRICULA)</w:t>
      </w:r>
      <w:r w:rsidRPr="00B40405">
        <w:rPr>
          <w:rFonts w:ascii="Verdana" w:hAnsi="Verdana" w:cs="Arial"/>
        </w:rPr>
        <w:t>. (Folio 98-102)</w:t>
      </w:r>
    </w:p>
    <w:p w14:paraId="609150B2"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41D1B7C5"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una vez revisada y verificada la solicitud elevada por el (la, los) solicitantes, señora </w:t>
      </w:r>
      <w:r w:rsidRPr="00B40405">
        <w:rPr>
          <w:rFonts w:ascii="Verdana" w:hAnsi="Verdana" w:cs="Arial"/>
          <w:b/>
          <w:lang w:val="es-ES_tradnl"/>
        </w:rPr>
        <w:t xml:space="preserve">(INDICAR EL NOMBRE DEL SOLICITANTE O SOLICITANTES)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 xml:space="preserve">(INDICAR LUGAR DE EXPEDICIÓN DE LA CEDULA DE CIUDADANÍA), </w:t>
      </w:r>
      <w:r w:rsidRPr="00B40405">
        <w:rPr>
          <w:rFonts w:ascii="Verdana" w:hAnsi="Verdana" w:cs="Arial"/>
        </w:rPr>
        <w:t xml:space="preserve">se determinó que la petición de transferencia de la propiedad de un inmueble adjudicado por el Instituto de Crédito Territorial, </w:t>
      </w:r>
      <w:r w:rsidRPr="00B40405">
        <w:rPr>
          <w:rFonts w:ascii="Verdana" w:hAnsi="Verdana" w:cs="Arial"/>
          <w:b/>
        </w:rPr>
        <w:t>NO CUMPLIÓ</w:t>
      </w:r>
      <w:r w:rsidRPr="00B40405">
        <w:rPr>
          <w:rFonts w:ascii="Verdana" w:hAnsi="Verdana" w:cs="Arial"/>
        </w:rPr>
        <w:t xml:space="preserve"> con los requisitos establecidos en la ley para ser beneficiario (a, os) de transferencia, sustentándose lo anterior, así: </w:t>
      </w:r>
    </w:p>
    <w:p w14:paraId="2583EB1E"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 </w:t>
      </w:r>
    </w:p>
    <w:p w14:paraId="50DF9C9D" w14:textId="77777777" w:rsidR="00B40405" w:rsidRPr="00B40405" w:rsidRDefault="00B40405" w:rsidP="003E530C">
      <w:pPr>
        <w:spacing w:after="0" w:line="240" w:lineRule="auto"/>
        <w:ind w:left="706" w:right="197"/>
        <w:jc w:val="both"/>
        <w:rPr>
          <w:rFonts w:ascii="Verdana" w:hAnsi="Verdana" w:cs="Arial"/>
          <w:lang w:val="es-ES_tradnl"/>
        </w:rPr>
      </w:pPr>
      <w:r w:rsidRPr="00B40405">
        <w:rPr>
          <w:rFonts w:ascii="Verdana" w:hAnsi="Verdana" w:cs="Arial"/>
          <w:b/>
          <w:i/>
        </w:rPr>
        <w:t>(INDICAR LAS RAZONES QUE DIERON LUGAR A LA NO TRANSFERENCIA DE LA PROPIEDAD DEL INMUEBLE ADJUDICADO POR EL INSTITUTO DE CREDITO TERRITORIAL)</w:t>
      </w:r>
      <w:r w:rsidRPr="00B40405">
        <w:rPr>
          <w:rFonts w:ascii="Verdana" w:hAnsi="Verdana" w:cs="Arial"/>
          <w:i/>
        </w:rPr>
        <w:t>.</w:t>
      </w:r>
    </w:p>
    <w:p w14:paraId="2D880E26" w14:textId="77777777" w:rsidR="00B40405" w:rsidRPr="00B40405" w:rsidRDefault="00B40405" w:rsidP="003E530C">
      <w:pPr>
        <w:tabs>
          <w:tab w:val="left" w:pos="8222"/>
          <w:tab w:val="left" w:pos="8364"/>
        </w:tabs>
        <w:spacing w:after="0" w:line="240" w:lineRule="auto"/>
        <w:ind w:right="757"/>
        <w:jc w:val="both"/>
        <w:rPr>
          <w:rFonts w:ascii="Verdana" w:hAnsi="Verdana" w:cs="Arial"/>
          <w:lang w:val="es-ES_tradnl"/>
        </w:rPr>
      </w:pPr>
    </w:p>
    <w:p w14:paraId="57939CD9" w14:textId="77777777" w:rsidR="00B40405" w:rsidRPr="00B40405" w:rsidRDefault="00B40405" w:rsidP="003E530C">
      <w:pPr>
        <w:tabs>
          <w:tab w:val="left" w:pos="8364"/>
          <w:tab w:val="left" w:pos="8647"/>
        </w:tabs>
        <w:spacing w:after="0" w:line="240" w:lineRule="auto"/>
        <w:ind w:left="-284" w:right="426"/>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en virtud de lo anterior, LA COORDINACIÓN DEL GRUPO DE TITULACIÓN Y SANEAMIENTO PREDIAL DE LA DIRECCIÓN DEL SISTEMA HABITACIONAL DEL VICEMINISTERIO DE VIVIENDA, procedió a la expedición de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 xml:space="preserve">“Por la cual se da por Terminada una Actuación Administrativa”, </w:t>
      </w:r>
      <w:r w:rsidRPr="00B40405">
        <w:rPr>
          <w:rFonts w:ascii="Verdana" w:hAnsi="Verdana" w:cs="Arial"/>
        </w:rPr>
        <w:t xml:space="preserve">por no cumplir los requisitos establecidos para la transferencia de dominio. (Folios </w:t>
      </w:r>
      <w:r w:rsidRPr="00B40405">
        <w:rPr>
          <w:rFonts w:ascii="Verdana" w:hAnsi="Verdana" w:cs="Arial"/>
          <w:b/>
        </w:rPr>
        <w:t>XXXXX</w:t>
      </w:r>
      <w:r w:rsidRPr="00B40405">
        <w:rPr>
          <w:rFonts w:ascii="Verdana" w:hAnsi="Verdana" w:cs="Arial"/>
        </w:rPr>
        <w:t>)</w:t>
      </w:r>
    </w:p>
    <w:p w14:paraId="54F510E4"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895CF6C"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el acto administrativo referido se notificó por </w:t>
      </w:r>
      <w:r w:rsidRPr="00B40405">
        <w:rPr>
          <w:rFonts w:ascii="Verdana" w:hAnsi="Verdana" w:cs="Arial"/>
          <w:b/>
        </w:rPr>
        <w:t>(INDICAR LA FORMA DE NOTIFICACIÓN)</w:t>
      </w:r>
      <w:r w:rsidRPr="00B40405">
        <w:rPr>
          <w:rFonts w:ascii="Verdana" w:hAnsi="Verdana" w:cs="Arial"/>
        </w:rPr>
        <w:t xml:space="preserve">, al (la, los) señor (a, es) </w:t>
      </w:r>
      <w:r w:rsidRPr="00B40405">
        <w:rPr>
          <w:rFonts w:ascii="Verdana" w:hAnsi="Verdana" w:cs="Arial"/>
          <w:b/>
          <w:lang w:val="es-ES_tradnl"/>
        </w:rPr>
        <w:t xml:space="preserve">(INDICAR EL NOMBRE DEL NOTIFICADO O NOTIFICADOS)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 el</w:t>
      </w:r>
      <w:r w:rsidRPr="00B40405">
        <w:rPr>
          <w:rFonts w:ascii="Verdana" w:hAnsi="Verdana" w:cs="Arial"/>
          <w:b/>
        </w:rPr>
        <w:t xml:space="preserve"> (INDICAR EL DIA, MES Y AÑO EN QUE SE REALIZÓ LA NOTIFICACIÓN)</w:t>
      </w:r>
      <w:r w:rsidRPr="00B40405">
        <w:rPr>
          <w:rFonts w:ascii="Verdana" w:hAnsi="Verdana" w:cs="Arial"/>
        </w:rPr>
        <w:t xml:space="preserve">, tal y como se encuentra acreditado en los folios </w:t>
      </w:r>
      <w:r w:rsidRPr="00B40405">
        <w:rPr>
          <w:rFonts w:ascii="Verdana" w:hAnsi="Verdana" w:cs="Arial"/>
          <w:b/>
        </w:rPr>
        <w:t>XXXXX</w:t>
      </w:r>
      <w:r w:rsidRPr="00B40405">
        <w:rPr>
          <w:rFonts w:ascii="Verdana" w:hAnsi="Verdana" w:cs="Arial"/>
        </w:rPr>
        <w:t xml:space="preserve"> del expediente.</w:t>
      </w:r>
    </w:p>
    <w:p w14:paraId="06433ED9"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CCED1CA"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el (la, los) señor (a, es) </w:t>
      </w:r>
      <w:r w:rsidRPr="00B40405">
        <w:rPr>
          <w:rFonts w:ascii="Verdana" w:hAnsi="Verdana" w:cs="Arial"/>
          <w:b/>
          <w:lang w:val="es-ES_tradnl"/>
        </w:rPr>
        <w:t>(INDICAR EL NOMBRE DEL RECURRENTE O RECURRENTES)</w:t>
      </w:r>
      <w:r w:rsidRPr="00B40405">
        <w:rPr>
          <w:rFonts w:ascii="Verdana" w:hAnsi="Verdana" w:cs="Arial"/>
        </w:rPr>
        <w:t>, interpuso (</w:t>
      </w:r>
      <w:proofErr w:type="spellStart"/>
      <w:r w:rsidRPr="00B40405">
        <w:rPr>
          <w:rFonts w:ascii="Verdana" w:hAnsi="Verdana" w:cs="Arial"/>
        </w:rPr>
        <w:t>ieron</w:t>
      </w:r>
      <w:proofErr w:type="spellEnd"/>
      <w:r w:rsidRPr="00B40405">
        <w:rPr>
          <w:rFonts w:ascii="Verdana" w:hAnsi="Verdana" w:cs="Arial"/>
        </w:rPr>
        <w:t xml:space="preserve">) recurso de reposición el </w:t>
      </w:r>
      <w:r w:rsidRPr="00B40405">
        <w:rPr>
          <w:rFonts w:ascii="Verdana" w:hAnsi="Verdana" w:cs="Arial"/>
          <w:b/>
        </w:rPr>
        <w:t>(INDICAR EL DIA, MES Y AÑO EN QUE SE INTERPUSO EL RECURSO DE REPOSICIÓN)</w:t>
      </w:r>
      <w:r w:rsidRPr="00B40405">
        <w:rPr>
          <w:rFonts w:ascii="Verdana" w:hAnsi="Verdana" w:cs="Arial"/>
        </w:rPr>
        <w:t xml:space="preserve">, dentro del término establecido en el artículo 76 del Código de Procedimiento Administrativo y de lo Contencioso Administrativo (Ley 1437 de 2011), manifestando su inconformidad con los siguientes argumentos: </w:t>
      </w:r>
    </w:p>
    <w:p w14:paraId="05530CC0"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5E1CD779" w14:textId="77777777" w:rsidR="00B40405" w:rsidRPr="00B40405" w:rsidRDefault="00B40405" w:rsidP="003E530C">
      <w:pPr>
        <w:tabs>
          <w:tab w:val="left" w:pos="8789"/>
        </w:tabs>
        <w:spacing w:after="0" w:line="240" w:lineRule="auto"/>
        <w:ind w:left="708" w:right="332"/>
        <w:jc w:val="both"/>
        <w:rPr>
          <w:rFonts w:ascii="Verdana" w:hAnsi="Verdana" w:cs="Arial"/>
          <w:b/>
          <w:i/>
          <w:noProof/>
        </w:rPr>
      </w:pPr>
      <w:r w:rsidRPr="00B40405">
        <w:rPr>
          <w:rFonts w:ascii="Verdana" w:hAnsi="Verdana" w:cs="Arial"/>
          <w:b/>
          <w:i/>
          <w:noProof/>
        </w:rPr>
        <w:t>(INDICAR LOS ARGUMENTOS PRESENTADOS POR EL RECURRENTE )</w:t>
      </w:r>
    </w:p>
    <w:p w14:paraId="13831FD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286A3222"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la Ley 1437 de 2011 – Código de Procedimiento Administrativo y de lo Contencioso Administrativo, establece respecto a los recursos contra los actos administrativos, </w:t>
      </w:r>
      <w:bookmarkStart w:id="0" w:name="74"/>
      <w:r w:rsidRPr="00B40405">
        <w:rPr>
          <w:rFonts w:ascii="Verdana" w:hAnsi="Verdana" w:cs="Arial"/>
        </w:rPr>
        <w:t>lo siguiente:</w:t>
      </w:r>
    </w:p>
    <w:p w14:paraId="0D121BD2"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0AC1F61F"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w:t>
      </w:r>
      <w:bookmarkEnd w:id="0"/>
      <w:r w:rsidRPr="00B40405">
        <w:rPr>
          <w:rFonts w:ascii="Verdana" w:hAnsi="Verdana" w:cs="Arial"/>
          <w:b/>
          <w:i/>
          <w:sz w:val="22"/>
          <w:szCs w:val="22"/>
        </w:rPr>
        <w:t>A</w:t>
      </w:r>
      <w:r w:rsidRPr="00B40405">
        <w:rPr>
          <w:rFonts w:ascii="Verdana" w:hAnsi="Verdana" w:cs="Arial"/>
          <w:b/>
          <w:bCs/>
          <w:i/>
          <w:sz w:val="22"/>
          <w:szCs w:val="22"/>
        </w:rPr>
        <w:t>rtículo 74. </w:t>
      </w:r>
      <w:r w:rsidRPr="00B40405">
        <w:rPr>
          <w:rFonts w:ascii="Verdana" w:hAnsi="Verdana" w:cs="Arial"/>
          <w:b/>
          <w:bCs/>
          <w:i/>
          <w:iCs/>
          <w:sz w:val="22"/>
          <w:szCs w:val="22"/>
        </w:rPr>
        <w:t>Recursos contra los actos administrativos.</w:t>
      </w:r>
      <w:r w:rsidRPr="00B40405">
        <w:rPr>
          <w:rFonts w:ascii="Verdana" w:hAnsi="Verdana" w:cs="Arial"/>
          <w:i/>
          <w:iCs/>
          <w:sz w:val="22"/>
          <w:szCs w:val="22"/>
        </w:rPr>
        <w:t> </w:t>
      </w:r>
      <w:r w:rsidRPr="00B40405">
        <w:rPr>
          <w:rFonts w:ascii="Verdana" w:hAnsi="Verdana" w:cs="Arial"/>
          <w:i/>
          <w:sz w:val="22"/>
          <w:szCs w:val="22"/>
        </w:rPr>
        <w:t>Por regla general, contra los actos definitivos procederán los siguientes recursos:</w:t>
      </w:r>
    </w:p>
    <w:p w14:paraId="4E0BCAE5"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1. El de reposición, ante quien expidió la decisión para que la aclare, modifique, adicione o revoque.</w:t>
      </w:r>
    </w:p>
    <w:p w14:paraId="35737F8B"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2. El de apelación, para ante el inmediato superior administrativo o funcional con el mismo propósito.</w:t>
      </w:r>
    </w:p>
    <w:p w14:paraId="2AF0D4DC"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14:paraId="7422BBD5"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Tampoco serán apelables aquellas decisiones proferidas por los representantes legales y jefes superiores de las entidades y organismos del nivel territorial. </w:t>
      </w:r>
    </w:p>
    <w:p w14:paraId="738CD841"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3. El de queja, cuando se rechace el de apelación.</w:t>
      </w:r>
    </w:p>
    <w:p w14:paraId="7D513BCE"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30705A54"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De este recurso se podrá hacer uso dentro de los cinco (5) días siguientes a la notificación de la decisión.</w:t>
      </w:r>
    </w:p>
    <w:p w14:paraId="6146122B"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Recibido el escrito, el superior ordenará inmediatamente la remisión del expediente, y decidirá lo que sea del caso.</w:t>
      </w:r>
    </w:p>
    <w:p w14:paraId="5833EAA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b/>
          <w:bCs/>
          <w:i/>
          <w:sz w:val="22"/>
          <w:szCs w:val="22"/>
        </w:rPr>
      </w:pPr>
    </w:p>
    <w:p w14:paraId="5ABE5CF0"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b/>
          <w:bCs/>
          <w:i/>
          <w:sz w:val="22"/>
          <w:szCs w:val="22"/>
        </w:rPr>
        <w:t>Artículo 75. </w:t>
      </w:r>
      <w:r w:rsidRPr="00B40405">
        <w:rPr>
          <w:rFonts w:ascii="Verdana" w:hAnsi="Verdana" w:cs="Arial"/>
          <w:b/>
          <w:bCs/>
          <w:i/>
          <w:iCs/>
          <w:sz w:val="22"/>
          <w:szCs w:val="22"/>
        </w:rPr>
        <w:t>Improcedencia</w:t>
      </w:r>
      <w:r w:rsidRPr="00B40405">
        <w:rPr>
          <w:rFonts w:ascii="Verdana" w:hAnsi="Verdana" w:cs="Arial"/>
          <w:b/>
          <w:bCs/>
          <w:i/>
          <w:sz w:val="22"/>
          <w:szCs w:val="22"/>
        </w:rPr>
        <w:t>.</w:t>
      </w:r>
      <w:r w:rsidRPr="00B40405">
        <w:rPr>
          <w:rFonts w:ascii="Verdana" w:hAnsi="Verdana" w:cs="Arial"/>
          <w:i/>
          <w:sz w:val="22"/>
          <w:szCs w:val="22"/>
        </w:rPr>
        <w:t> No habrá recurso contra los actos de carácter general, ni contra los de trámite, preparatorios, o de ejecución excepto en los casos previstos en norma expresa.</w:t>
      </w:r>
    </w:p>
    <w:p w14:paraId="54005394"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b/>
          <w:bCs/>
          <w:i/>
          <w:sz w:val="22"/>
          <w:szCs w:val="22"/>
        </w:rPr>
      </w:pPr>
    </w:p>
    <w:p w14:paraId="2B93404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b/>
          <w:bCs/>
          <w:i/>
          <w:sz w:val="22"/>
          <w:szCs w:val="22"/>
        </w:rPr>
        <w:t>Artículo 76. </w:t>
      </w:r>
      <w:r w:rsidRPr="00B40405">
        <w:rPr>
          <w:rFonts w:ascii="Verdana" w:hAnsi="Verdana" w:cs="Arial"/>
          <w:b/>
          <w:bCs/>
          <w:i/>
          <w:iCs/>
          <w:sz w:val="22"/>
          <w:szCs w:val="22"/>
        </w:rPr>
        <w:t>Oportunidad y presentación.</w:t>
      </w:r>
      <w:r w:rsidRPr="00B40405">
        <w:rPr>
          <w:rFonts w:ascii="Verdana" w:hAnsi="Verdana" w:cs="Arial"/>
          <w:i/>
          <w:iCs/>
          <w:sz w:val="22"/>
          <w:szCs w:val="22"/>
        </w:rPr>
        <w:t> </w:t>
      </w:r>
      <w:r w:rsidRPr="00B40405">
        <w:rPr>
          <w:rFonts w:ascii="Verdana" w:hAnsi="Verdana"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4B162376"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2B5B31C5"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El recurso de apelación podrá interponerse directamente, o como subsidiario del de reposición y cuando proceda será obligatorio para acceder a la jurisdicción.</w:t>
      </w:r>
    </w:p>
    <w:p w14:paraId="64912C7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Los recursos de reposición y de queja no serán obligatorios.</w:t>
      </w:r>
    </w:p>
    <w:p w14:paraId="30644353"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b/>
          <w:bCs/>
          <w:i/>
          <w:sz w:val="22"/>
          <w:szCs w:val="22"/>
        </w:rPr>
      </w:pPr>
    </w:p>
    <w:p w14:paraId="11779C6D"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b/>
          <w:bCs/>
          <w:i/>
          <w:sz w:val="22"/>
          <w:szCs w:val="22"/>
        </w:rPr>
        <w:t>Artículo</w:t>
      </w:r>
      <w:r w:rsidRPr="00B40405">
        <w:rPr>
          <w:rFonts w:ascii="Verdana" w:hAnsi="Verdana" w:cs="Arial"/>
          <w:i/>
          <w:sz w:val="22"/>
          <w:szCs w:val="22"/>
        </w:rPr>
        <w:t> </w:t>
      </w:r>
      <w:r w:rsidRPr="00B40405">
        <w:rPr>
          <w:rFonts w:ascii="Verdana" w:hAnsi="Verdana" w:cs="Arial"/>
          <w:b/>
          <w:bCs/>
          <w:i/>
          <w:sz w:val="22"/>
          <w:szCs w:val="22"/>
        </w:rPr>
        <w:t>77. </w:t>
      </w:r>
      <w:r w:rsidRPr="00B40405">
        <w:rPr>
          <w:rFonts w:ascii="Verdana" w:hAnsi="Verdana" w:cs="Arial"/>
          <w:b/>
          <w:bCs/>
          <w:i/>
          <w:iCs/>
          <w:sz w:val="22"/>
          <w:szCs w:val="22"/>
        </w:rPr>
        <w:t>Requisitos</w:t>
      </w:r>
      <w:r w:rsidRPr="00B40405">
        <w:rPr>
          <w:rFonts w:ascii="Verdana" w:hAnsi="Verdana" w:cs="Arial"/>
          <w:b/>
          <w:bCs/>
          <w:i/>
          <w:sz w:val="22"/>
          <w:szCs w:val="22"/>
        </w:rPr>
        <w:t>.</w:t>
      </w:r>
      <w:r w:rsidRPr="00B40405">
        <w:rPr>
          <w:rFonts w:ascii="Verdana" w:hAnsi="Verdana" w:cs="Arial"/>
          <w:i/>
          <w:sz w:val="22"/>
          <w:szCs w:val="22"/>
        </w:rPr>
        <w:t> Por regla general los recursos se interpondrán por escrito, no requiere de presentación personal si quien lo presenta ha sido reconocido en la actuación. Igualmente, podrán presentarse por medios electrónicos.</w:t>
      </w:r>
    </w:p>
    <w:p w14:paraId="34B8A9D6"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Los recursos deberán reunir, además, los siguientes requisitos:</w:t>
      </w:r>
    </w:p>
    <w:p w14:paraId="2B583EFA"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1. Interponerse dentro del plazo legal, por el interesado o su representante o apoderado debidamente constituido.</w:t>
      </w:r>
    </w:p>
    <w:p w14:paraId="7374B431"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2. Sustentarse con expresión concreta de los motivos de inconformidad.</w:t>
      </w:r>
    </w:p>
    <w:p w14:paraId="5F319E8E"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3. Solicitar y aportar las pruebas que se pretende hacer valer.</w:t>
      </w:r>
    </w:p>
    <w:p w14:paraId="0D9C9703"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4. Indicar el nombre y la dirección del recurrente, así como la dirección electrónica si desea ser notificado por este medio.</w:t>
      </w:r>
    </w:p>
    <w:p w14:paraId="4B5A175F"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5A3F63B6"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Si no hay ratificación se hará efectiva la caución y se archivará el expediente.</w:t>
      </w:r>
    </w:p>
    <w:p w14:paraId="4CE132E7"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r w:rsidRPr="00B40405">
        <w:rPr>
          <w:rFonts w:ascii="Verdana" w:hAnsi="Verdana" w:cs="Arial"/>
          <w:i/>
          <w:sz w:val="22"/>
          <w:szCs w:val="22"/>
        </w:rPr>
        <w:t>Para el trámite del recurso, el recurrente no está en la obligación de pagar la suma que el acto recurrido le exija. Con todo, podrá pagar lo que reconoce deber.</w:t>
      </w:r>
    </w:p>
    <w:p w14:paraId="766AB66F" w14:textId="77777777" w:rsidR="00B40405" w:rsidRPr="00B40405" w:rsidRDefault="00B40405" w:rsidP="003E530C">
      <w:pPr>
        <w:pStyle w:val="NormalWeb"/>
        <w:shd w:val="clear" w:color="auto" w:fill="FFFFFF"/>
        <w:spacing w:before="0" w:beforeAutospacing="0" w:after="0" w:afterAutospacing="0"/>
        <w:jc w:val="both"/>
        <w:rPr>
          <w:rFonts w:ascii="Verdana" w:hAnsi="Verdana" w:cs="Arial"/>
          <w:i/>
          <w:sz w:val="22"/>
          <w:szCs w:val="22"/>
        </w:rPr>
      </w:pPr>
    </w:p>
    <w:p w14:paraId="76E5BD74"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sz w:val="22"/>
          <w:szCs w:val="22"/>
        </w:rPr>
      </w:pPr>
      <w:r w:rsidRPr="00B40405">
        <w:rPr>
          <w:rFonts w:ascii="Verdana" w:hAnsi="Verdana" w:cs="Arial"/>
          <w:sz w:val="22"/>
          <w:szCs w:val="22"/>
        </w:rPr>
        <w:t xml:space="preserve">Que visto lo anterior, el recurso de reposición formulado por el (la, los) señor (a, es) </w:t>
      </w:r>
      <w:r w:rsidRPr="00B40405">
        <w:rPr>
          <w:rFonts w:ascii="Verdana" w:hAnsi="Verdana" w:cs="Arial"/>
          <w:b/>
          <w:sz w:val="22"/>
          <w:szCs w:val="22"/>
          <w:lang w:val="es-ES_tradnl"/>
        </w:rPr>
        <w:t>(INDICAR EL NOMBRE DEL RECURRENTE O RECURRENTES)</w:t>
      </w:r>
      <w:r w:rsidRPr="00B40405">
        <w:rPr>
          <w:rFonts w:ascii="Verdana" w:hAnsi="Verdana" w:cs="Arial"/>
          <w:b/>
          <w:sz w:val="22"/>
          <w:szCs w:val="22"/>
        </w:rPr>
        <w:t xml:space="preserve">, </w:t>
      </w:r>
      <w:r w:rsidRPr="00B40405">
        <w:rPr>
          <w:rFonts w:ascii="Verdana" w:hAnsi="Verdana" w:cs="Arial"/>
          <w:sz w:val="22"/>
          <w:szCs w:val="22"/>
        </w:rPr>
        <w:t>cumple con lo señalado en la normatividad anteriormente transcrita.</w:t>
      </w:r>
    </w:p>
    <w:p w14:paraId="66A1F22A"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sz w:val="22"/>
          <w:szCs w:val="22"/>
        </w:rPr>
      </w:pPr>
    </w:p>
    <w:p w14:paraId="6DD42C2B"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sz w:val="22"/>
          <w:szCs w:val="22"/>
        </w:rPr>
      </w:pPr>
      <w:r w:rsidRPr="00B40405">
        <w:rPr>
          <w:rFonts w:ascii="Verdana" w:hAnsi="Verdana" w:cs="Arial"/>
          <w:sz w:val="22"/>
          <w:szCs w:val="22"/>
        </w:rPr>
        <w:t xml:space="preserve">Que con ocasión a la presentación del recurso y con el fin de demostrar el cumplimiento de requisitos para ser beneficiario (a, s) de la transferencia de dominio, el (la, los) señor (a, es) </w:t>
      </w:r>
      <w:r w:rsidRPr="00B40405">
        <w:rPr>
          <w:rFonts w:ascii="Verdana" w:hAnsi="Verdana" w:cs="Arial"/>
          <w:b/>
          <w:sz w:val="22"/>
          <w:szCs w:val="22"/>
          <w:lang w:val="es-ES_tradnl"/>
        </w:rPr>
        <w:t>(INDICAR EL NOMBRE DEL RECURRENTE O RECURRENTES)</w:t>
      </w:r>
      <w:r w:rsidRPr="00B40405">
        <w:rPr>
          <w:rFonts w:ascii="Verdana" w:hAnsi="Verdana" w:cs="Arial"/>
          <w:sz w:val="22"/>
          <w:szCs w:val="22"/>
        </w:rPr>
        <w:t xml:space="preserve">, presentó la siguiente documentación: </w:t>
      </w:r>
    </w:p>
    <w:p w14:paraId="7FAF5192" w14:textId="77777777" w:rsidR="00B40405" w:rsidRPr="00B40405" w:rsidRDefault="00B40405" w:rsidP="003E530C">
      <w:pPr>
        <w:pStyle w:val="NormalWeb"/>
        <w:shd w:val="clear" w:color="auto" w:fill="FFFFFF"/>
        <w:spacing w:before="0" w:beforeAutospacing="0" w:after="0" w:afterAutospacing="0"/>
        <w:ind w:left="-284"/>
        <w:jc w:val="both"/>
        <w:rPr>
          <w:rFonts w:ascii="Verdana" w:hAnsi="Verdana" w:cs="Arial"/>
          <w:i/>
          <w:sz w:val="22"/>
          <w:szCs w:val="22"/>
        </w:rPr>
      </w:pPr>
    </w:p>
    <w:p w14:paraId="03D95A3C" w14:textId="77777777" w:rsidR="00B40405" w:rsidRPr="00B40405" w:rsidRDefault="00B40405" w:rsidP="003E530C">
      <w:pPr>
        <w:tabs>
          <w:tab w:val="left" w:pos="8789"/>
        </w:tabs>
        <w:spacing w:after="0" w:line="240" w:lineRule="auto"/>
        <w:ind w:left="708" w:right="332"/>
        <w:jc w:val="both"/>
        <w:rPr>
          <w:rFonts w:ascii="Verdana" w:hAnsi="Verdana" w:cs="Arial"/>
          <w:b/>
          <w:i/>
          <w:noProof/>
        </w:rPr>
      </w:pPr>
      <w:r w:rsidRPr="00B40405">
        <w:rPr>
          <w:rFonts w:ascii="Verdana" w:hAnsi="Verdana" w:cs="Arial"/>
          <w:b/>
          <w:i/>
          <w:noProof/>
        </w:rPr>
        <w:t>(INDICAR LAS PRUEBAS PRESENTADAS POR EL RECURRENTE )</w:t>
      </w:r>
    </w:p>
    <w:p w14:paraId="44675D94"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4C7DCFEE"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revisada la anterior documentación; así como las razones legales que dieron lugar a la terminación de la actuación administrativa, esta Coordinación procedió a realizar nuevamente estudios técnico y jurídico </w:t>
      </w:r>
      <w:r w:rsidRPr="00B40405">
        <w:rPr>
          <w:rFonts w:ascii="Verdana" w:hAnsi="Verdana" w:cs="Arial"/>
          <w:b/>
        </w:rPr>
        <w:t>(según aplique conforme a recurso)</w:t>
      </w:r>
      <w:r w:rsidRPr="00B40405">
        <w:rPr>
          <w:rFonts w:ascii="Verdana" w:hAnsi="Verdana" w:cs="Arial"/>
        </w:rPr>
        <w:t xml:space="preserve">  con el fin de verificar y analizar de manera separada, cada uno de los argumentos expuestos por el (la, los) recurrente (s), para que se le repusiera el contenido de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“Por la cual se da por Terminada una Actuación Administrativa”</w:t>
      </w:r>
      <w:r w:rsidRPr="00B40405">
        <w:rPr>
          <w:rFonts w:ascii="Verdana" w:hAnsi="Verdana" w:cs="Arial"/>
        </w:rPr>
        <w:t>.</w:t>
      </w:r>
    </w:p>
    <w:p w14:paraId="119EBD26"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11CB0C8F"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el </w:t>
      </w:r>
      <w:r w:rsidRPr="00B40405">
        <w:rPr>
          <w:rFonts w:ascii="Verdana" w:hAnsi="Verdana" w:cs="Arial"/>
          <w:b/>
        </w:rPr>
        <w:t>(INDICAR EL DIA, MES Y AÑO DE EMISIÓN DEL ESTUDIO TECNICO)</w:t>
      </w:r>
      <w:r w:rsidRPr="00B40405">
        <w:rPr>
          <w:rFonts w:ascii="Verdana" w:hAnsi="Verdana" w:cs="Arial"/>
        </w:rPr>
        <w:t xml:space="preserve"> se emitió concepto técnico, en el cual establece: </w:t>
      </w:r>
    </w:p>
    <w:p w14:paraId="35AD94C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F3267EB" w14:textId="77777777" w:rsidR="00B40405" w:rsidRPr="00B40405" w:rsidRDefault="00B40405" w:rsidP="003E530C">
      <w:pPr>
        <w:spacing w:after="0" w:line="240" w:lineRule="auto"/>
        <w:ind w:left="706" w:right="332"/>
        <w:jc w:val="both"/>
        <w:rPr>
          <w:rFonts w:ascii="Verdana" w:hAnsi="Verdana" w:cs="Arial"/>
          <w:b/>
          <w:noProof/>
        </w:rPr>
      </w:pPr>
      <w:r w:rsidRPr="00B40405">
        <w:rPr>
          <w:rFonts w:ascii="Verdana" w:hAnsi="Verdana" w:cs="Arial"/>
          <w:i/>
        </w:rPr>
        <w:t>(</w:t>
      </w:r>
      <w:r w:rsidRPr="00B40405">
        <w:rPr>
          <w:rFonts w:ascii="Verdana" w:hAnsi="Verdana" w:cs="Arial"/>
          <w:b/>
          <w:i/>
        </w:rPr>
        <w:t xml:space="preserve">INDICAR LAS OBSERVACIONES QUE ARROJÓ EL ESTUDIO TÉCNICO) </w:t>
      </w:r>
      <w:r w:rsidRPr="00B40405">
        <w:rPr>
          <w:rFonts w:ascii="Verdana" w:hAnsi="Verdana" w:cs="Arial"/>
        </w:rPr>
        <w:t>(Folios XXXX)</w:t>
      </w:r>
    </w:p>
    <w:p w14:paraId="2BC98E58"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6E6695FD" w14:textId="77777777" w:rsidR="00B40405" w:rsidRPr="00B40405" w:rsidRDefault="00B40405" w:rsidP="003E530C">
      <w:pPr>
        <w:tabs>
          <w:tab w:val="left" w:pos="8789"/>
        </w:tabs>
        <w:spacing w:after="0" w:line="240" w:lineRule="auto"/>
        <w:ind w:left="-284" w:right="332"/>
        <w:jc w:val="both"/>
        <w:rPr>
          <w:rFonts w:ascii="Verdana" w:hAnsi="Verdana" w:cs="Arial"/>
          <w:noProof/>
        </w:rPr>
      </w:pPr>
      <w:r w:rsidRPr="00B40405">
        <w:rPr>
          <w:rFonts w:ascii="Verdana" w:hAnsi="Verdana" w:cs="Arial"/>
          <w:noProof/>
        </w:rPr>
        <w:t xml:space="preserve">Que el </w:t>
      </w:r>
      <w:r w:rsidRPr="00B40405">
        <w:rPr>
          <w:rFonts w:ascii="Verdana" w:hAnsi="Verdana" w:cs="Arial"/>
          <w:b/>
        </w:rPr>
        <w:t>(INDICAR EL DIA, MES Y AÑO DE EMISIÓN DEL ESTUDIO JURIDICO)</w:t>
      </w:r>
      <w:r w:rsidRPr="00B40405">
        <w:rPr>
          <w:rFonts w:ascii="Verdana" w:hAnsi="Verdana" w:cs="Arial"/>
          <w:noProof/>
        </w:rPr>
        <w:t xml:space="preserve">, se emitió concepto jurídico, en virtud del cual se establece en las observaciones del ítem 6, lo siguiente: </w:t>
      </w:r>
    </w:p>
    <w:p w14:paraId="70950ACF"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20CCA9CD" w14:textId="77777777" w:rsidR="00B40405" w:rsidRPr="00B40405" w:rsidRDefault="00B40405" w:rsidP="003E530C">
      <w:pPr>
        <w:spacing w:after="0" w:line="240" w:lineRule="auto"/>
        <w:ind w:left="706" w:right="332"/>
        <w:jc w:val="both"/>
        <w:rPr>
          <w:rFonts w:ascii="Verdana" w:hAnsi="Verdana" w:cs="Arial"/>
        </w:rPr>
      </w:pPr>
      <w:r w:rsidRPr="00B40405">
        <w:rPr>
          <w:rFonts w:ascii="Verdana" w:hAnsi="Verdana" w:cs="Arial"/>
          <w:i/>
        </w:rPr>
        <w:t>(</w:t>
      </w:r>
      <w:r w:rsidRPr="00B40405">
        <w:rPr>
          <w:rFonts w:ascii="Verdana" w:hAnsi="Verdana" w:cs="Arial"/>
          <w:b/>
          <w:i/>
        </w:rPr>
        <w:t>INDICAR LAS OBSERVACIONES QUE ARROJÓ EL ESTUDIO TÉCNICO)</w:t>
      </w:r>
      <w:r w:rsidRPr="00B40405">
        <w:rPr>
          <w:rFonts w:ascii="Verdana" w:hAnsi="Verdana" w:cs="Arial"/>
        </w:rPr>
        <w:t xml:space="preserve"> (Folios XXXX)</w:t>
      </w:r>
    </w:p>
    <w:p w14:paraId="669AE806" w14:textId="77777777" w:rsidR="00B40405" w:rsidRPr="00B40405" w:rsidRDefault="00B40405" w:rsidP="003E530C">
      <w:pPr>
        <w:tabs>
          <w:tab w:val="left" w:pos="8789"/>
        </w:tabs>
        <w:spacing w:after="0" w:line="240" w:lineRule="auto"/>
        <w:ind w:left="-284" w:right="332"/>
        <w:jc w:val="both"/>
        <w:rPr>
          <w:rFonts w:ascii="Verdana" w:hAnsi="Verdana" w:cs="Arial"/>
          <w:noProof/>
        </w:rPr>
      </w:pPr>
    </w:p>
    <w:p w14:paraId="5FC4241D"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El acervo probatorio lleva entonces a concluir que le asiste razón al (la, los) señor (a, es) </w:t>
      </w:r>
      <w:r w:rsidRPr="00B40405">
        <w:rPr>
          <w:rFonts w:ascii="Verdana" w:hAnsi="Verdana" w:cs="Arial"/>
          <w:b/>
          <w:lang w:val="es-ES_tradnl"/>
        </w:rPr>
        <w:t>(INDICAR EL NOMBRE DEL RECURRENTE O RECURRENTES)</w:t>
      </w:r>
      <w:r w:rsidRPr="00B40405">
        <w:rPr>
          <w:rFonts w:ascii="Verdana" w:hAnsi="Verdana" w:cs="Arial"/>
          <w:b/>
        </w:rPr>
        <w:t xml:space="preserve">, </w:t>
      </w:r>
      <w:r w:rsidRPr="00B40405">
        <w:rPr>
          <w:rFonts w:ascii="Verdana" w:hAnsi="Verdana" w:cs="Arial"/>
        </w:rPr>
        <w:t>encontrando que las pruebas aportadas con el recurso, son pertinentes y conducentes para solicitar la Reposición del acto de terminación de la actuación administrativa materia de análisis.</w:t>
      </w:r>
    </w:p>
    <w:p w14:paraId="02AA68FF"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E8AA6CC"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 xml:space="preserve">Que, no obstante los argumentos y estudios tenidos en cuenta para REPONER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xml:space="preserve">, </w:t>
      </w:r>
      <w:r w:rsidRPr="00B40405">
        <w:rPr>
          <w:rFonts w:ascii="Verdana" w:hAnsi="Verdana" w:cs="Arial"/>
          <w:i/>
        </w:rPr>
        <w:t>“Por la cual se da por Terminada una Actuación Administrativa”</w:t>
      </w:r>
      <w:r w:rsidRPr="00B40405">
        <w:rPr>
          <w:rFonts w:ascii="Verdana" w:hAnsi="Verdana" w:cs="Arial"/>
        </w:rPr>
        <w:t xml:space="preserve">, se debe realizar el proceso de saneamiento de predios de los extintos ICT – INURBE bajo el procedimiento (TSP-P-06 Transferencia de dominio de bienes inmuebles en cumplimiento de los compromisos derivados del extinto ICT), que establece el procedimiento interno del Sistema Integrado de Gestión de Calidad del Ministerio de Vivienda, Ciudad y Territorio. </w:t>
      </w:r>
    </w:p>
    <w:p w14:paraId="082DC7B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5F547028" w14:textId="77777777" w:rsidR="00B40405" w:rsidRPr="00B40405" w:rsidRDefault="00B40405" w:rsidP="003E530C">
      <w:pPr>
        <w:tabs>
          <w:tab w:val="left" w:pos="8789"/>
        </w:tabs>
        <w:spacing w:after="0" w:line="240" w:lineRule="auto"/>
        <w:ind w:left="-284" w:right="332"/>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en consecuencia, por ser de obligatorio cumplimiento, una vez en firme la decisión, se procederá a la expedición del Acto Administrativo de transferencia de la propiedad de un inmueble adjudicado por el Instituto de Crédito Territorial o de Terminación de Actuación administrativa, según corresponda.</w:t>
      </w:r>
    </w:p>
    <w:p w14:paraId="455F87D9" w14:textId="77777777" w:rsidR="00B40405" w:rsidRPr="00B40405" w:rsidRDefault="00B40405" w:rsidP="003E530C">
      <w:pPr>
        <w:autoSpaceDE w:val="0"/>
        <w:autoSpaceDN w:val="0"/>
        <w:adjustRightInd w:val="0"/>
        <w:spacing w:after="0" w:line="240" w:lineRule="auto"/>
        <w:ind w:left="-284" w:right="332"/>
        <w:jc w:val="both"/>
        <w:rPr>
          <w:rFonts w:ascii="Verdana" w:hAnsi="Verdana" w:cs="Arial"/>
        </w:rPr>
      </w:pPr>
    </w:p>
    <w:p w14:paraId="7CEB5716" w14:textId="77777777" w:rsidR="00B40405" w:rsidRPr="00B40405" w:rsidRDefault="00B40405" w:rsidP="003E530C">
      <w:pPr>
        <w:tabs>
          <w:tab w:val="left" w:pos="8789"/>
        </w:tabs>
        <w:spacing w:after="0" w:line="240" w:lineRule="auto"/>
        <w:ind w:left="-284" w:right="332"/>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conforme a las consideraciones expuestas, hay lugar a reponer la decisión contenida en la Resolución No. </w:t>
      </w:r>
      <w:r w:rsidRPr="00B40405">
        <w:rPr>
          <w:rFonts w:ascii="Verdana" w:hAnsi="Verdana" w:cs="Arial"/>
          <w:b/>
        </w:rPr>
        <w:t>(INDICAR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w:t>
      </w:r>
      <w:r w:rsidRPr="00B40405">
        <w:rPr>
          <w:rFonts w:ascii="Verdana" w:hAnsi="Verdana" w:cs="Arial"/>
        </w:rPr>
        <w:t>, expedida por la Coordinación del Grupo de Titulación y Saneamiento Predial de la Dirección del Sistema Habitacional del Viceministerio de Vivienda.</w:t>
      </w:r>
    </w:p>
    <w:p w14:paraId="6B78DD3A"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16CBEC30" w14:textId="77777777" w:rsidR="00B40405" w:rsidRPr="00B40405" w:rsidRDefault="00B40405" w:rsidP="003E530C">
      <w:pPr>
        <w:tabs>
          <w:tab w:val="left" w:pos="8789"/>
        </w:tabs>
        <w:spacing w:after="0" w:line="240" w:lineRule="auto"/>
        <w:ind w:left="-284" w:right="332"/>
        <w:jc w:val="both"/>
        <w:rPr>
          <w:rFonts w:ascii="Verdana" w:hAnsi="Verdana" w:cs="Arial"/>
        </w:rPr>
      </w:pPr>
      <w:r w:rsidRPr="00B40405">
        <w:rPr>
          <w:rFonts w:ascii="Verdana" w:hAnsi="Verdana" w:cs="Arial"/>
        </w:rPr>
        <w:t>Que teniendo en cuenta que el presente acto administrativo se emite en vigencia de la Ley 1437 de 2011, se deberán aplicar las disposiciones contenidas en este estatuto, en cuanto se refiere a notificaciones y ejecutoria del presente acto administrativo.</w:t>
      </w:r>
    </w:p>
    <w:p w14:paraId="2830B97E" w14:textId="77777777" w:rsidR="00B40405" w:rsidRPr="00B40405" w:rsidRDefault="00B40405" w:rsidP="003E530C">
      <w:pPr>
        <w:tabs>
          <w:tab w:val="left" w:pos="8789"/>
        </w:tabs>
        <w:spacing w:after="0" w:line="240" w:lineRule="auto"/>
        <w:ind w:left="-284" w:right="332"/>
        <w:jc w:val="both"/>
        <w:rPr>
          <w:rFonts w:ascii="Verdana" w:hAnsi="Verdana" w:cs="Arial"/>
        </w:rPr>
      </w:pPr>
    </w:p>
    <w:p w14:paraId="7048D842" w14:textId="77777777" w:rsidR="00B40405" w:rsidRPr="00B40405" w:rsidRDefault="00B40405" w:rsidP="003E530C">
      <w:pPr>
        <w:tabs>
          <w:tab w:val="left" w:pos="8789"/>
        </w:tabs>
        <w:spacing w:after="0" w:line="240" w:lineRule="auto"/>
        <w:ind w:left="-284" w:right="332"/>
        <w:jc w:val="both"/>
        <w:rPr>
          <w:rFonts w:ascii="Verdana" w:hAnsi="Verdana" w:cs="Arial"/>
        </w:rPr>
      </w:pPr>
      <w:proofErr w:type="gramStart"/>
      <w:r w:rsidRPr="00B40405">
        <w:rPr>
          <w:rFonts w:ascii="Verdana" w:hAnsi="Verdana" w:cs="Arial"/>
        </w:rPr>
        <w:t>Que</w:t>
      </w:r>
      <w:proofErr w:type="gramEnd"/>
      <w:r w:rsidRPr="00B40405">
        <w:rPr>
          <w:rFonts w:ascii="Verdana" w:hAnsi="Verdana" w:cs="Arial"/>
        </w:rPr>
        <w:t xml:space="preserve"> en mérito de lo expuesto, </w:t>
      </w:r>
    </w:p>
    <w:p w14:paraId="359D52BD" w14:textId="77777777" w:rsidR="00B40405" w:rsidRPr="00B40405" w:rsidRDefault="00B40405" w:rsidP="003E530C">
      <w:pPr>
        <w:spacing w:after="0" w:line="240" w:lineRule="auto"/>
        <w:ind w:left="-284" w:right="190"/>
        <w:jc w:val="both"/>
        <w:rPr>
          <w:rFonts w:ascii="Verdana" w:hAnsi="Verdana" w:cs="Arial"/>
          <w:b/>
          <w:lang w:val="es-MX"/>
        </w:rPr>
      </w:pPr>
    </w:p>
    <w:p w14:paraId="6F7BF2C0" w14:textId="77777777" w:rsidR="00B40405" w:rsidRPr="00B40405" w:rsidRDefault="00B40405" w:rsidP="003E530C">
      <w:pPr>
        <w:spacing w:after="0" w:line="240" w:lineRule="auto"/>
        <w:ind w:left="-284" w:right="190"/>
        <w:jc w:val="center"/>
        <w:rPr>
          <w:rFonts w:ascii="Verdana" w:hAnsi="Verdana" w:cs="Arial"/>
          <w:b/>
          <w:lang w:val="es-MX"/>
        </w:rPr>
      </w:pPr>
      <w:r w:rsidRPr="00B40405">
        <w:rPr>
          <w:rFonts w:ascii="Verdana" w:hAnsi="Verdana" w:cs="Arial"/>
          <w:b/>
          <w:lang w:val="es-MX"/>
        </w:rPr>
        <w:t>RESUELVE</w:t>
      </w:r>
    </w:p>
    <w:p w14:paraId="011CA4A4" w14:textId="77777777" w:rsidR="00B40405" w:rsidRPr="00B40405" w:rsidRDefault="00B40405" w:rsidP="003E530C">
      <w:pPr>
        <w:tabs>
          <w:tab w:val="left" w:pos="2880"/>
        </w:tabs>
        <w:spacing w:after="0" w:line="240" w:lineRule="auto"/>
        <w:ind w:left="-284" w:right="190"/>
        <w:jc w:val="both"/>
        <w:rPr>
          <w:rFonts w:ascii="Verdana" w:hAnsi="Verdana" w:cs="Arial"/>
          <w:b/>
        </w:rPr>
      </w:pPr>
      <w:r w:rsidRPr="00B40405">
        <w:rPr>
          <w:rFonts w:ascii="Verdana" w:hAnsi="Verdana" w:cs="Arial"/>
          <w:b/>
        </w:rPr>
        <w:tab/>
      </w:r>
    </w:p>
    <w:p w14:paraId="42E4E8D7"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b/>
        </w:rPr>
        <w:t xml:space="preserve">ARTICULO PRIMERO: </w:t>
      </w:r>
      <w:r w:rsidRPr="00B40405">
        <w:rPr>
          <w:rFonts w:ascii="Verdana" w:hAnsi="Verdana" w:cs="Arial"/>
        </w:rPr>
        <w:t xml:space="preserve">Resolver el Recurso de Reposición presentado por  el (la, los) señor (a, es) </w:t>
      </w:r>
      <w:r w:rsidRPr="00B40405">
        <w:rPr>
          <w:rFonts w:ascii="Verdana" w:hAnsi="Verdana" w:cs="Arial"/>
          <w:b/>
          <w:lang w:val="es-ES_tradnl"/>
        </w:rPr>
        <w:t xml:space="preserve">(INDICAR EL NOMBRE DEL RECURRENTE O RECURRENTES), ) </w:t>
      </w:r>
      <w:r w:rsidRPr="00B40405">
        <w:rPr>
          <w:rFonts w:ascii="Verdana" w:hAnsi="Verdana" w:cs="Arial"/>
        </w:rPr>
        <w:t xml:space="preserve">identificado (a, os) con la cédula de ciudadanía número </w:t>
      </w:r>
      <w:r w:rsidRPr="00B40405">
        <w:rPr>
          <w:rFonts w:ascii="Verdana" w:hAnsi="Verdana" w:cs="Arial"/>
          <w:b/>
        </w:rPr>
        <w:t>(INDICAR EL NUMERO DE LA CEDULA DE CIUDADANIA)</w:t>
      </w:r>
      <w:r w:rsidRPr="00B40405">
        <w:rPr>
          <w:rFonts w:ascii="Verdana" w:hAnsi="Verdana" w:cs="Arial"/>
        </w:rPr>
        <w:t xml:space="preserve"> de </w:t>
      </w:r>
      <w:r w:rsidRPr="00B40405">
        <w:rPr>
          <w:rFonts w:ascii="Verdana" w:hAnsi="Verdana" w:cs="Arial"/>
          <w:b/>
        </w:rPr>
        <w:t>(INDICAR LUGAR DE EXPEDICIÓN DE LA CEDULA DE CIUDADANÍA)</w:t>
      </w:r>
      <w:r w:rsidRPr="00B40405">
        <w:rPr>
          <w:rFonts w:ascii="Verdana" w:hAnsi="Verdana" w:cs="Arial"/>
        </w:rPr>
        <w:t xml:space="preserve">y </w:t>
      </w:r>
      <w:r w:rsidRPr="00B40405">
        <w:rPr>
          <w:rFonts w:ascii="Verdana" w:hAnsi="Verdana" w:cs="Arial"/>
          <w:b/>
        </w:rPr>
        <w:t xml:space="preserve">REPONER </w:t>
      </w:r>
      <w:r w:rsidRPr="00B40405">
        <w:rPr>
          <w:rFonts w:ascii="Verdana" w:hAnsi="Verdana" w:cs="Arial"/>
        </w:rPr>
        <w:t xml:space="preserve">la </w:t>
      </w:r>
      <w:r w:rsidRPr="00B40405">
        <w:rPr>
          <w:rFonts w:ascii="Verdana" w:hAnsi="Verdana" w:cs="Arial"/>
          <w:b/>
        </w:rPr>
        <w:t>Resolución No. (INDICAR EL NUMERO DEL ACTO ADMINISTRATIVO)</w:t>
      </w:r>
      <w:r w:rsidRPr="00B40405">
        <w:rPr>
          <w:rFonts w:ascii="Verdana" w:hAnsi="Verdana" w:cs="Arial"/>
        </w:rPr>
        <w:t xml:space="preserve"> del </w:t>
      </w:r>
      <w:r w:rsidRPr="00B40405">
        <w:rPr>
          <w:rFonts w:ascii="Verdana" w:hAnsi="Verdana" w:cs="Arial"/>
          <w:b/>
        </w:rPr>
        <w:t>(INDICAR EL DIA, MES Y AÑO DE EXPEDICIÓN DEL ACTO ADMINISTRATIVO) “POR LA CUAL SE DA POR TERMINADA UNA ACTUACION ADMINISTRATIVA</w:t>
      </w:r>
      <w:r w:rsidRPr="00B40405">
        <w:rPr>
          <w:rFonts w:ascii="Verdana" w:hAnsi="Verdana" w:cs="Arial"/>
        </w:rPr>
        <w:t xml:space="preserve">”, sobre el predio ubicado en la </w:t>
      </w:r>
      <w:r w:rsidRPr="00B40405">
        <w:rPr>
          <w:rFonts w:ascii="Verdana" w:hAnsi="Verdana" w:cs="Arial"/>
          <w:b/>
        </w:rPr>
        <w:t>(INDICAR LA DIRECCION DEL INMUEBLE)</w:t>
      </w:r>
      <w:r w:rsidRPr="00B40405">
        <w:rPr>
          <w:rFonts w:ascii="Verdana" w:hAnsi="Verdana" w:cs="Arial"/>
        </w:rPr>
        <w:t xml:space="preserve"> en el barrio </w:t>
      </w:r>
      <w:r w:rsidRPr="00B40405">
        <w:rPr>
          <w:rFonts w:ascii="Verdana" w:hAnsi="Verdana" w:cs="Arial"/>
          <w:b/>
        </w:rPr>
        <w:t>(INDICAR EL NOMBRE DEL BARRIO O URBANIZACIÓN)</w:t>
      </w:r>
      <w:r w:rsidRPr="00B40405">
        <w:rPr>
          <w:rFonts w:ascii="Verdana" w:hAnsi="Verdana" w:cs="Arial"/>
        </w:rPr>
        <w:t xml:space="preserve"> del Municipio de </w:t>
      </w:r>
      <w:r w:rsidRPr="00B40405">
        <w:rPr>
          <w:rFonts w:ascii="Verdana" w:hAnsi="Verdana" w:cs="Arial"/>
          <w:b/>
        </w:rPr>
        <w:t>(INDICAR EL NOMBRE DEL MUNICIPIO)</w:t>
      </w:r>
      <w:r w:rsidRPr="00B40405">
        <w:rPr>
          <w:rFonts w:ascii="Verdana" w:hAnsi="Verdana" w:cs="Arial"/>
        </w:rPr>
        <w:t xml:space="preserve"> departamento de </w:t>
      </w:r>
      <w:r w:rsidRPr="00B40405">
        <w:rPr>
          <w:rFonts w:ascii="Verdana" w:hAnsi="Verdana" w:cs="Arial"/>
          <w:b/>
        </w:rPr>
        <w:t>(INDICAR EL NOMBRE DEL DEPARTAMENTO)</w:t>
      </w:r>
      <w:r w:rsidRPr="00B40405">
        <w:rPr>
          <w:rFonts w:ascii="Verdana" w:hAnsi="Verdana" w:cs="Arial"/>
        </w:rPr>
        <w:t xml:space="preserve">, </w:t>
      </w:r>
      <w:r w:rsidRPr="00B40405">
        <w:rPr>
          <w:rFonts w:ascii="Verdana" w:hAnsi="Verdana" w:cs="Arial"/>
          <w:b/>
        </w:rPr>
        <w:t>(INDICAR EL CODIGO DE IDENTIFICACIÓN PREDIAL)</w:t>
      </w:r>
      <w:r w:rsidRPr="00B40405">
        <w:rPr>
          <w:rFonts w:ascii="Verdana" w:hAnsi="Verdana" w:cs="Arial"/>
        </w:rPr>
        <w:t xml:space="preserve"> No. </w:t>
      </w:r>
      <w:r w:rsidRPr="00B40405">
        <w:rPr>
          <w:rFonts w:ascii="Verdana" w:hAnsi="Verdana" w:cs="Arial"/>
          <w:b/>
        </w:rPr>
        <w:t>(INDICAR EL NUMERO DEL CODIGO DE IDENTIFICACIÓN PREDIAL)</w:t>
      </w:r>
      <w:r w:rsidRPr="00B40405">
        <w:rPr>
          <w:rFonts w:ascii="Verdana" w:hAnsi="Verdana" w:cs="Arial"/>
        </w:rPr>
        <w:t xml:space="preserve"> y matrícula inmobiliaria individual No. </w:t>
      </w:r>
      <w:r w:rsidRPr="00B40405">
        <w:rPr>
          <w:rFonts w:ascii="Verdana" w:hAnsi="Verdana" w:cs="Arial"/>
          <w:b/>
        </w:rPr>
        <w:t>(INDICAR EL NUMERO DEL FOLIO DE MATRICULA)</w:t>
      </w:r>
      <w:r w:rsidRPr="00B40405">
        <w:rPr>
          <w:rFonts w:ascii="Verdana" w:hAnsi="Verdana" w:cs="Arial"/>
        </w:rPr>
        <w:t>.,</w:t>
      </w:r>
      <w:r w:rsidRPr="00B40405">
        <w:rPr>
          <w:rFonts w:ascii="Verdana" w:hAnsi="Verdana" w:cs="Arial"/>
          <w:b/>
        </w:rPr>
        <w:t xml:space="preserve"> </w:t>
      </w:r>
      <w:r w:rsidRPr="00B40405">
        <w:rPr>
          <w:rFonts w:ascii="Verdana" w:hAnsi="Verdana" w:cs="Arial"/>
        </w:rPr>
        <w:t>de conformidad con las razones expuestas en la parte considerativa del presente acto administrativo.</w:t>
      </w:r>
    </w:p>
    <w:p w14:paraId="62C561F6" w14:textId="77777777" w:rsidR="00B40405" w:rsidRPr="00B40405" w:rsidRDefault="00B40405" w:rsidP="003E530C">
      <w:pPr>
        <w:spacing w:after="0" w:line="240" w:lineRule="auto"/>
        <w:ind w:left="-284" w:right="197"/>
        <w:jc w:val="both"/>
        <w:rPr>
          <w:rFonts w:ascii="Verdana" w:hAnsi="Verdana" w:cs="Arial"/>
          <w:b/>
          <w:lang w:val="es-ES_tradnl"/>
        </w:rPr>
      </w:pPr>
    </w:p>
    <w:p w14:paraId="494C0836" w14:textId="77777777" w:rsidR="00B40405" w:rsidRPr="00B40405" w:rsidRDefault="00B40405" w:rsidP="003E530C">
      <w:pPr>
        <w:spacing w:after="0" w:line="240" w:lineRule="auto"/>
        <w:ind w:left="-284" w:right="197"/>
        <w:jc w:val="both"/>
        <w:rPr>
          <w:rFonts w:ascii="Verdana" w:hAnsi="Verdana" w:cs="Arial"/>
        </w:rPr>
      </w:pPr>
      <w:r w:rsidRPr="00B40405">
        <w:rPr>
          <w:rFonts w:ascii="Verdana" w:hAnsi="Verdana" w:cs="Arial"/>
          <w:b/>
          <w:lang w:val="es-ES_tradnl"/>
        </w:rPr>
        <w:t>ARTÍCULO SEGUNDO. TRANSFERENCIA DE DOMINIO:</w:t>
      </w:r>
      <w:r w:rsidRPr="00B40405">
        <w:rPr>
          <w:rFonts w:ascii="Verdana" w:hAnsi="Verdana" w:cs="Arial"/>
          <w:lang w:val="es-ES_tradnl"/>
        </w:rPr>
        <w:t xml:space="preserve"> El Ministerio de Vivienda, Ciudad y Territorio, identificado con el NIT </w:t>
      </w:r>
      <w:r w:rsidRPr="00B40405">
        <w:rPr>
          <w:rFonts w:ascii="Verdana" w:hAnsi="Verdana" w:cs="Arial"/>
          <w:b/>
          <w:lang w:val="es-ES_tradnl"/>
        </w:rPr>
        <w:t>900.463.725-2</w:t>
      </w:r>
      <w:r w:rsidRPr="00B40405">
        <w:rPr>
          <w:rFonts w:ascii="Verdana" w:hAnsi="Verdana" w:cs="Arial"/>
          <w:lang w:val="es-ES_tradnl"/>
        </w:rPr>
        <w:t xml:space="preserve"> a través de la Coordinación del Grupo de Titulación y Saneamiento Predial, actuando como </w:t>
      </w:r>
      <w:proofErr w:type="spellStart"/>
      <w:r w:rsidRPr="00B40405">
        <w:rPr>
          <w:rFonts w:ascii="Verdana" w:hAnsi="Verdana" w:cs="Arial"/>
          <w:lang w:val="es-ES_tradnl"/>
        </w:rPr>
        <w:t>subrogatario</w:t>
      </w:r>
      <w:proofErr w:type="spellEnd"/>
      <w:r w:rsidRPr="00B40405">
        <w:rPr>
          <w:rFonts w:ascii="Verdana" w:hAnsi="Verdana" w:cs="Arial"/>
          <w:lang w:val="es-ES_tradnl"/>
        </w:rPr>
        <w:t xml:space="preserve"> de los derechos y obligaciones del INURBE en Liquidación y de las entidades legadas a dicha liquidación, a saber: ICT y UAE del ICT, transfiere a </w:t>
      </w:r>
      <w:r w:rsidRPr="00B40405">
        <w:rPr>
          <w:rFonts w:ascii="Verdana" w:hAnsi="Verdana" w:cs="Arial"/>
          <w:b/>
        </w:rPr>
        <w:t>(</w:t>
      </w:r>
      <w:r w:rsidRPr="00B40405">
        <w:rPr>
          <w:rFonts w:ascii="Verdana" w:hAnsi="Verdana" w:cs="Arial"/>
          <w:b/>
          <w:i/>
        </w:rPr>
        <w:t>Nombre del beneficiario de la transferencia)</w:t>
      </w:r>
      <w:r w:rsidRPr="00B40405">
        <w:rPr>
          <w:rFonts w:ascii="Verdana" w:hAnsi="Verdana" w:cs="Arial"/>
          <w:b/>
        </w:rPr>
        <w:t xml:space="preserve">, </w:t>
      </w:r>
      <w:r w:rsidRPr="00B40405">
        <w:rPr>
          <w:rFonts w:ascii="Verdana" w:hAnsi="Verdana" w:cs="Arial"/>
        </w:rPr>
        <w:t xml:space="preserve">identificado (a, os) con cédula de ciudadanía No. </w:t>
      </w:r>
      <w:r w:rsidRPr="00B40405">
        <w:rPr>
          <w:rFonts w:ascii="Verdana" w:hAnsi="Verdana" w:cs="Arial"/>
          <w:b/>
          <w:i/>
        </w:rPr>
        <w:t>(Número de identificación)</w:t>
      </w:r>
      <w:r w:rsidRPr="00B40405">
        <w:rPr>
          <w:rFonts w:ascii="Verdana" w:hAnsi="Verdana" w:cs="Arial"/>
          <w:lang w:val="es-ES_tradnl"/>
        </w:rPr>
        <w:t>,</w:t>
      </w:r>
      <w:r w:rsidRPr="00B40405">
        <w:rPr>
          <w:rFonts w:ascii="Verdana" w:hAnsi="Verdana" w:cs="Arial"/>
          <w:b/>
          <w:lang w:val="es-ES_tradnl"/>
        </w:rPr>
        <w:t xml:space="preserve"> </w:t>
      </w:r>
      <w:r w:rsidRPr="00B40405">
        <w:rPr>
          <w:rFonts w:ascii="Verdana" w:hAnsi="Verdana" w:cs="Arial"/>
          <w:b/>
          <w:bCs/>
          <w:lang w:val="es-ES_tradnl"/>
        </w:rPr>
        <w:t>POR PAGO EFECTIVO</w:t>
      </w:r>
      <w:r w:rsidRPr="00B40405">
        <w:rPr>
          <w:rFonts w:ascii="Verdana" w:hAnsi="Verdana" w:cs="Arial"/>
          <w:lang w:val="es-ES_tradnl"/>
        </w:rPr>
        <w:t xml:space="preserve"> y como cuerpo cierto, el derecho pleno de dominio que actualmente tiene y ejerce sobre el inmueble ubicado en la </w:t>
      </w:r>
      <w:r w:rsidRPr="00B40405">
        <w:rPr>
          <w:rFonts w:ascii="Verdana" w:hAnsi="Verdana" w:cs="Arial"/>
          <w:b/>
          <w:i/>
        </w:rPr>
        <w:t>(Nomenclatura)</w:t>
      </w:r>
      <w:r w:rsidRPr="00B40405">
        <w:rPr>
          <w:rFonts w:ascii="Verdana" w:hAnsi="Verdana" w:cs="Arial"/>
        </w:rPr>
        <w:t xml:space="preserve"> de la urbanización </w:t>
      </w:r>
      <w:r w:rsidRPr="00B40405">
        <w:rPr>
          <w:rFonts w:ascii="Verdana" w:hAnsi="Verdana" w:cs="Arial"/>
          <w:b/>
          <w:i/>
        </w:rPr>
        <w:t>(Nombre de la urbanización o barrio)</w:t>
      </w:r>
      <w:r w:rsidRPr="00B40405">
        <w:rPr>
          <w:rFonts w:ascii="Verdana" w:hAnsi="Verdana" w:cs="Arial"/>
        </w:rPr>
        <w:t xml:space="preserve"> de la ciudad de </w:t>
      </w:r>
      <w:r w:rsidRPr="00B40405">
        <w:rPr>
          <w:rFonts w:ascii="Verdana" w:hAnsi="Verdana" w:cs="Arial"/>
          <w:b/>
          <w:i/>
        </w:rPr>
        <w:t>(Ciudad donde se encuentra ubicado el inmueble)</w:t>
      </w:r>
      <w:r w:rsidRPr="00B40405">
        <w:rPr>
          <w:rFonts w:ascii="Verdana" w:hAnsi="Verdana" w:cs="Arial"/>
        </w:rPr>
        <w:t xml:space="preserve"> e identificado con la matrícula inmobiliaria individual No. </w:t>
      </w:r>
      <w:r w:rsidRPr="00B40405">
        <w:rPr>
          <w:rFonts w:ascii="Verdana" w:hAnsi="Verdana" w:cs="Arial"/>
          <w:b/>
          <w:i/>
        </w:rPr>
        <w:t>(Número del FMI)</w:t>
      </w:r>
      <w:r w:rsidRPr="00B40405">
        <w:rPr>
          <w:rFonts w:ascii="Verdana" w:hAnsi="Verdana" w:cs="Arial"/>
          <w:b/>
        </w:rPr>
        <w:t xml:space="preserve"> </w:t>
      </w:r>
      <w:r w:rsidRPr="00B40405">
        <w:rPr>
          <w:rFonts w:ascii="Verdana" w:hAnsi="Verdana" w:cs="Arial"/>
        </w:rPr>
        <w:t xml:space="preserve">que obra a folio </w:t>
      </w:r>
      <w:r w:rsidRPr="00B40405">
        <w:rPr>
          <w:rFonts w:ascii="Verdana" w:hAnsi="Verdana" w:cs="Arial"/>
          <w:b/>
        </w:rPr>
        <w:t>XX</w:t>
      </w:r>
      <w:r w:rsidRPr="00B40405">
        <w:rPr>
          <w:rFonts w:ascii="Verdana" w:hAnsi="Verdana" w:cs="Arial"/>
        </w:rPr>
        <w:t xml:space="preserve"> del expediente físico, con </w:t>
      </w:r>
      <w:r w:rsidRPr="00B40405">
        <w:rPr>
          <w:rFonts w:ascii="Verdana" w:hAnsi="Verdana" w:cs="Arial"/>
          <w:b/>
          <w:i/>
        </w:rPr>
        <w:t>(Clase y número de identificación catastral).</w:t>
      </w:r>
    </w:p>
    <w:p w14:paraId="04E3E466" w14:textId="77777777" w:rsidR="00B40405" w:rsidRPr="00B40405" w:rsidRDefault="00B40405" w:rsidP="003E530C">
      <w:pPr>
        <w:spacing w:after="0" w:line="240" w:lineRule="auto"/>
        <w:jc w:val="both"/>
        <w:rPr>
          <w:rFonts w:ascii="Verdana" w:hAnsi="Verdana" w:cs="Arial"/>
          <w:b/>
          <w:lang w:val="es-ES_tradnl"/>
        </w:rPr>
      </w:pPr>
    </w:p>
    <w:p w14:paraId="35BDDC4C" w14:textId="77777777" w:rsidR="00B40405" w:rsidRPr="00B40405" w:rsidRDefault="00B40405" w:rsidP="003E530C">
      <w:pPr>
        <w:spacing w:after="0" w:line="240" w:lineRule="auto"/>
        <w:jc w:val="both"/>
        <w:rPr>
          <w:rFonts w:ascii="Verdana" w:hAnsi="Verdana" w:cs="Arial"/>
          <w:lang w:val="es-ES_tradnl"/>
        </w:rPr>
      </w:pPr>
      <w:r w:rsidRPr="00B40405">
        <w:rPr>
          <w:rFonts w:ascii="Verdana" w:hAnsi="Verdana" w:cs="Arial"/>
          <w:lang w:val="es-ES_tradnl"/>
        </w:rPr>
        <w:t xml:space="preserve">De acuerdo a la escritura pública No. </w:t>
      </w:r>
      <w:r w:rsidRPr="00B40405">
        <w:rPr>
          <w:rFonts w:ascii="Verdana" w:hAnsi="Verdana" w:cs="Arial"/>
          <w:b/>
          <w:lang w:val="es-ES_tradnl"/>
        </w:rPr>
        <w:t>XXXX</w:t>
      </w:r>
      <w:r w:rsidRPr="00B40405">
        <w:rPr>
          <w:rFonts w:ascii="Verdana" w:hAnsi="Verdana" w:cs="Arial"/>
          <w:lang w:val="es-ES_tradnl"/>
        </w:rPr>
        <w:t xml:space="preserve"> del </w:t>
      </w:r>
      <w:r w:rsidRPr="00B40405">
        <w:rPr>
          <w:rFonts w:ascii="Verdana" w:hAnsi="Verdana" w:cs="Arial"/>
          <w:b/>
          <w:i/>
        </w:rPr>
        <w:t>(día en letras)</w:t>
      </w:r>
      <w:r w:rsidRPr="00B40405">
        <w:rPr>
          <w:rFonts w:ascii="Verdana" w:hAnsi="Verdana" w:cs="Arial"/>
        </w:rPr>
        <w:t xml:space="preserve"> (XX) de </w:t>
      </w:r>
      <w:r w:rsidRPr="00B40405">
        <w:rPr>
          <w:rFonts w:ascii="Verdana" w:hAnsi="Verdana" w:cs="Arial"/>
          <w:b/>
          <w:i/>
        </w:rPr>
        <w:t>(mes)</w:t>
      </w:r>
      <w:r w:rsidRPr="00B40405">
        <w:rPr>
          <w:rFonts w:ascii="Verdana" w:hAnsi="Verdana" w:cs="Arial"/>
        </w:rPr>
        <w:t xml:space="preserve"> de </w:t>
      </w:r>
      <w:r w:rsidRPr="00B40405">
        <w:rPr>
          <w:rFonts w:ascii="Verdana" w:hAnsi="Verdana" w:cs="Arial"/>
          <w:b/>
          <w:i/>
        </w:rPr>
        <w:t>(Año)</w:t>
      </w:r>
      <w:r w:rsidRPr="00B40405">
        <w:rPr>
          <w:rFonts w:ascii="Verdana" w:hAnsi="Verdana" w:cs="Arial"/>
          <w:lang w:val="es-ES_tradnl"/>
        </w:rPr>
        <w:t xml:space="preserve"> de la Notaría </w:t>
      </w:r>
      <w:r w:rsidRPr="00B40405">
        <w:rPr>
          <w:rFonts w:ascii="Verdana" w:hAnsi="Verdana" w:cs="Arial"/>
          <w:b/>
          <w:i/>
          <w:lang w:val="es-ES_tradnl"/>
        </w:rPr>
        <w:t>(Número de la Notaría)</w:t>
      </w:r>
      <w:r w:rsidRPr="00B40405">
        <w:rPr>
          <w:rFonts w:ascii="Verdana" w:hAnsi="Verdana" w:cs="Arial"/>
          <w:lang w:val="es-ES_tradnl"/>
        </w:rPr>
        <w:t xml:space="preserve"> del Círculo de </w:t>
      </w:r>
      <w:r w:rsidRPr="00B40405">
        <w:rPr>
          <w:rFonts w:ascii="Verdana" w:hAnsi="Verdana" w:cs="Arial"/>
          <w:b/>
          <w:i/>
          <w:lang w:val="es-ES_tradnl"/>
        </w:rPr>
        <w:t>(Ciudad)</w:t>
      </w:r>
      <w:r w:rsidRPr="00B40405">
        <w:rPr>
          <w:rFonts w:ascii="Verdana" w:hAnsi="Verdana" w:cs="Arial"/>
          <w:lang w:val="es-ES_tradnl"/>
        </w:rPr>
        <w:t xml:space="preserve">, a </w:t>
      </w:r>
      <w:proofErr w:type="gramStart"/>
      <w:r w:rsidRPr="00B40405">
        <w:rPr>
          <w:rFonts w:ascii="Verdana" w:hAnsi="Verdana" w:cs="Arial"/>
          <w:lang w:val="es-ES_tradnl"/>
        </w:rPr>
        <w:t>continuación</w:t>
      </w:r>
      <w:proofErr w:type="gramEnd"/>
      <w:r w:rsidRPr="00B40405">
        <w:rPr>
          <w:rFonts w:ascii="Verdana" w:hAnsi="Verdana" w:cs="Arial"/>
          <w:lang w:val="es-ES_tradnl"/>
        </w:rPr>
        <w:t xml:space="preserve"> se describen el área privada, los coeficientes de copropiedad y los linderos del inmueble a transferir:</w:t>
      </w:r>
    </w:p>
    <w:p w14:paraId="4FB90EC6" w14:textId="77777777" w:rsidR="00B40405" w:rsidRPr="00B40405" w:rsidRDefault="00B40405" w:rsidP="003E530C">
      <w:pPr>
        <w:spacing w:after="0" w:line="240" w:lineRule="auto"/>
        <w:jc w:val="both"/>
        <w:rPr>
          <w:rFonts w:ascii="Verdana" w:hAnsi="Verdana" w:cs="Arial"/>
          <w:lang w:val="es-ES_tradnl"/>
        </w:rPr>
      </w:pPr>
    </w:p>
    <w:p w14:paraId="0978A07E" w14:textId="77777777" w:rsidR="00B40405" w:rsidRPr="00B40405" w:rsidRDefault="00B40405" w:rsidP="003E530C">
      <w:pPr>
        <w:spacing w:after="0" w:line="240" w:lineRule="auto"/>
        <w:jc w:val="both"/>
        <w:rPr>
          <w:rFonts w:ascii="Verdana" w:hAnsi="Verdana" w:cs="Arial"/>
          <w:i/>
          <w:lang w:val="es-ES_tradnl"/>
        </w:rPr>
      </w:pPr>
      <w:r w:rsidRPr="00B40405">
        <w:rPr>
          <w:rFonts w:ascii="Verdana" w:hAnsi="Verdana" w:cs="Arial"/>
          <w:i/>
          <w:lang w:val="es-ES_tradnl"/>
        </w:rPr>
        <w:t xml:space="preserve">"… </w:t>
      </w:r>
      <w:r w:rsidRPr="00B40405">
        <w:rPr>
          <w:rFonts w:ascii="Verdana" w:hAnsi="Verdana" w:cs="Arial"/>
          <w:b/>
          <w:i/>
          <w:lang w:val="es-ES_tradnl"/>
        </w:rPr>
        <w:t>(Transcribir los linderos del inmueble que se transfiere</w:t>
      </w:r>
      <w:r w:rsidRPr="00B40405">
        <w:rPr>
          <w:rFonts w:ascii="Verdana" w:hAnsi="Verdana" w:cs="Arial"/>
          <w:i/>
          <w:lang w:val="es-ES_tradnl"/>
        </w:rPr>
        <w:t>."</w:t>
      </w:r>
    </w:p>
    <w:p w14:paraId="73B1BE16" w14:textId="77777777" w:rsidR="00B40405" w:rsidRPr="00B40405" w:rsidRDefault="00B40405" w:rsidP="003E530C">
      <w:pPr>
        <w:spacing w:after="0" w:line="240" w:lineRule="auto"/>
        <w:jc w:val="both"/>
        <w:rPr>
          <w:rFonts w:ascii="Verdana" w:hAnsi="Verdana" w:cs="Arial"/>
          <w:i/>
          <w:lang w:val="es-ES_tradnl"/>
        </w:rPr>
      </w:pPr>
    </w:p>
    <w:p w14:paraId="04D65AAA" w14:textId="77777777" w:rsidR="00B40405" w:rsidRPr="00B40405" w:rsidRDefault="00B40405" w:rsidP="003E530C">
      <w:pPr>
        <w:spacing w:after="0" w:line="240" w:lineRule="auto"/>
        <w:jc w:val="both"/>
        <w:rPr>
          <w:rFonts w:ascii="Verdana" w:hAnsi="Verdana" w:cs="Arial"/>
          <w:b/>
        </w:rPr>
      </w:pPr>
      <w:r w:rsidRPr="00B40405">
        <w:rPr>
          <w:rFonts w:ascii="Verdana" w:hAnsi="Verdana" w:cs="Arial"/>
          <w:b/>
          <w:lang w:val="es-ES_tradnl"/>
        </w:rPr>
        <w:t>PARÁGRAFO PRIMERO.</w:t>
      </w:r>
      <w:r w:rsidRPr="00B40405">
        <w:rPr>
          <w:rFonts w:ascii="Verdana" w:hAnsi="Verdana" w:cs="Arial"/>
          <w:lang w:val="es-ES_tradnl"/>
        </w:rPr>
        <w:t xml:space="preserve"> La transferencia del derecho de dominio se realiza en el estado que se encuentra el inmueble </w:t>
      </w:r>
      <w:proofErr w:type="gramStart"/>
      <w:r w:rsidRPr="00B40405">
        <w:rPr>
          <w:rFonts w:ascii="Verdana" w:hAnsi="Verdana" w:cs="Arial"/>
          <w:lang w:val="es-ES_tradnl"/>
        </w:rPr>
        <w:t>y</w:t>
      </w:r>
      <w:proofErr w:type="gramEnd"/>
      <w:r w:rsidRPr="00B40405">
        <w:rPr>
          <w:rFonts w:ascii="Verdana" w:hAnsi="Verdana" w:cs="Arial"/>
          <w:lang w:val="es-ES_tradnl"/>
        </w:rPr>
        <w:t xml:space="preserve"> en consecuencia, los beneficiarios aceptan que carecen de derecho y legitimación para iniciar cualquier tipo de reclamación administrativa o judicial encaminada a obtener pago, bien por concepto de reparaciones de cualquier índole o por concepto de mejoras, cualquiera que sea su naturaleza.</w:t>
      </w:r>
    </w:p>
    <w:p w14:paraId="2E60EB39" w14:textId="77777777" w:rsidR="00B40405" w:rsidRPr="00B40405" w:rsidRDefault="00B40405" w:rsidP="003E530C">
      <w:pPr>
        <w:spacing w:after="0" w:line="240" w:lineRule="auto"/>
        <w:jc w:val="both"/>
        <w:rPr>
          <w:rFonts w:ascii="Verdana" w:hAnsi="Verdana" w:cs="Arial"/>
          <w:highlight w:val="yellow"/>
          <w:lang w:val="es-ES_tradnl"/>
        </w:rPr>
      </w:pPr>
    </w:p>
    <w:p w14:paraId="572CBDC7"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ARTÍCULO TERCERO:</w:t>
      </w:r>
      <w:r w:rsidRPr="00B40405">
        <w:rPr>
          <w:rFonts w:ascii="Verdana" w:hAnsi="Verdana" w:cs="Arial"/>
          <w:b/>
          <w:bCs/>
        </w:rPr>
        <w:t xml:space="preserve"> </w:t>
      </w:r>
      <w:r w:rsidRPr="00B40405">
        <w:rPr>
          <w:rFonts w:ascii="Verdana" w:hAnsi="Verdana" w:cs="Arial"/>
        </w:rPr>
        <w:t xml:space="preserve">Que con fundamento en lo expuesto en la parte considerativa y en sujeción a lo dispuesto en el artículo 10º del Decreto 554 de 2003, EL MINISTERIO DE VIVIENDA, CIUDAD Y TERRITORIO, la Obligación identificada con código </w:t>
      </w:r>
      <w:r w:rsidRPr="00B40405">
        <w:rPr>
          <w:rFonts w:ascii="Verdana" w:hAnsi="Verdana" w:cs="Arial"/>
          <w:b/>
          <w:i/>
        </w:rPr>
        <w:t>(Número de código)</w:t>
      </w:r>
      <w:r w:rsidRPr="00B40405">
        <w:rPr>
          <w:rFonts w:ascii="Verdana" w:hAnsi="Verdana" w:cs="Arial"/>
        </w:rPr>
        <w:t xml:space="preserve"> y localización </w:t>
      </w:r>
      <w:r w:rsidRPr="00B40405">
        <w:rPr>
          <w:rFonts w:ascii="Verdana" w:hAnsi="Verdana" w:cs="Arial"/>
          <w:b/>
          <w:i/>
        </w:rPr>
        <w:t>(Número de localización</w:t>
      </w:r>
      <w:r w:rsidRPr="00B40405">
        <w:rPr>
          <w:rFonts w:ascii="Verdana" w:hAnsi="Verdana" w:cs="Arial"/>
        </w:rPr>
        <w:t xml:space="preserve">, por valor </w:t>
      </w:r>
      <w:r w:rsidRPr="00B40405">
        <w:rPr>
          <w:rFonts w:ascii="Verdana" w:hAnsi="Verdana" w:cs="Arial"/>
          <w:b/>
          <w:i/>
        </w:rPr>
        <w:t>(Valor en letras de la Obligación hipotecaria)</w:t>
      </w:r>
      <w:r w:rsidRPr="00B40405">
        <w:rPr>
          <w:rFonts w:ascii="Verdana" w:hAnsi="Verdana" w:cs="Arial"/>
          <w:b/>
        </w:rPr>
        <w:t xml:space="preserve"> PESOS MONEDA CORRIENTE</w:t>
      </w:r>
      <w:r w:rsidRPr="00B40405">
        <w:rPr>
          <w:rFonts w:ascii="Verdana" w:hAnsi="Verdana" w:cs="Arial"/>
        </w:rPr>
        <w:t xml:space="preserve"> (</w:t>
      </w:r>
      <w:r w:rsidRPr="00B40405">
        <w:rPr>
          <w:rFonts w:ascii="Verdana" w:hAnsi="Verdana" w:cs="Arial"/>
          <w:b/>
        </w:rPr>
        <w:t>$ XXXXXXXXXX</w:t>
      </w:r>
      <w:r w:rsidRPr="00B40405">
        <w:rPr>
          <w:rFonts w:ascii="Verdana" w:hAnsi="Verdana" w:cs="Arial"/>
        </w:rPr>
        <w:t>), se encuentra cancelada en su totalidad.</w:t>
      </w:r>
    </w:p>
    <w:p w14:paraId="6A794D7D" w14:textId="77777777" w:rsidR="00B40405" w:rsidRPr="00B40405" w:rsidRDefault="00B40405" w:rsidP="003E530C">
      <w:pPr>
        <w:spacing w:after="0" w:line="240" w:lineRule="auto"/>
        <w:jc w:val="both"/>
        <w:rPr>
          <w:rFonts w:ascii="Verdana" w:hAnsi="Verdana" w:cs="Arial"/>
          <w:highlight w:val="yellow"/>
        </w:rPr>
      </w:pPr>
    </w:p>
    <w:p w14:paraId="4A9E9837"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 xml:space="preserve">ARTÍCULO CUARTO. </w:t>
      </w:r>
      <w:r w:rsidRPr="00B40405">
        <w:rPr>
          <w:rFonts w:ascii="Verdana" w:hAnsi="Verdana" w:cs="Arial"/>
          <w:b/>
          <w:bCs/>
        </w:rPr>
        <w:t xml:space="preserve">SANEAMIENTO: </w:t>
      </w:r>
      <w:r w:rsidRPr="00B40405">
        <w:rPr>
          <w:rFonts w:ascii="Verdana" w:hAnsi="Verdana" w:cs="Arial"/>
        </w:rPr>
        <w:t>El inmueble objeto de la transferencia, se encuentra libre de hipotecas, embargos, demandas civiles, pleitos pendientes, patrimonio de familia, arrendamiento por escritura pública, condiciones resolutorias y cualquier otra limitación de dominio.</w:t>
      </w:r>
    </w:p>
    <w:p w14:paraId="41424DB9" w14:textId="77777777" w:rsidR="00B40405" w:rsidRPr="00B40405" w:rsidRDefault="00B40405" w:rsidP="003E530C">
      <w:pPr>
        <w:spacing w:after="0" w:line="240" w:lineRule="auto"/>
        <w:jc w:val="both"/>
        <w:rPr>
          <w:rFonts w:ascii="Verdana" w:hAnsi="Verdana" w:cs="Arial"/>
          <w:highlight w:val="yellow"/>
        </w:rPr>
      </w:pPr>
    </w:p>
    <w:p w14:paraId="27AC8095"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 xml:space="preserve">ARTÍCULO </w:t>
      </w:r>
      <w:r w:rsidRPr="00B40405">
        <w:rPr>
          <w:rFonts w:ascii="Verdana" w:hAnsi="Verdana" w:cs="Arial"/>
          <w:b/>
          <w:bCs/>
        </w:rPr>
        <w:t>QUINTO</w:t>
      </w:r>
      <w:r w:rsidRPr="00B40405">
        <w:rPr>
          <w:rFonts w:ascii="Verdana" w:hAnsi="Verdana" w:cs="Arial"/>
          <w:b/>
        </w:rPr>
        <w:t xml:space="preserve">. ENTREGA: </w:t>
      </w:r>
      <w:r w:rsidRPr="00B40405">
        <w:rPr>
          <w:rFonts w:ascii="Verdana" w:hAnsi="Verdana" w:cs="Arial"/>
        </w:rPr>
        <w:t xml:space="preserve">Que el (la, los) beneficiario (a, os) </w:t>
      </w:r>
      <w:r w:rsidRPr="00B40405">
        <w:rPr>
          <w:rFonts w:ascii="Verdana" w:hAnsi="Verdana" w:cs="Arial"/>
          <w:b/>
        </w:rPr>
        <w:t>(</w:t>
      </w:r>
      <w:r w:rsidRPr="00B40405">
        <w:rPr>
          <w:rFonts w:ascii="Verdana" w:hAnsi="Verdana" w:cs="Arial"/>
          <w:b/>
          <w:i/>
        </w:rPr>
        <w:t>Nombre del beneficiario (s) de la transferencia)</w:t>
      </w:r>
      <w:r w:rsidRPr="00B40405">
        <w:rPr>
          <w:rFonts w:ascii="Verdana" w:hAnsi="Verdana" w:cs="Arial"/>
          <w:b/>
        </w:rPr>
        <w:t xml:space="preserve">, </w:t>
      </w:r>
      <w:r w:rsidRPr="00B40405">
        <w:rPr>
          <w:rFonts w:ascii="Verdana" w:hAnsi="Verdana" w:cs="Arial"/>
        </w:rPr>
        <w:t xml:space="preserve">identificado (a, os) con cédula de ciudadanía No. </w:t>
      </w:r>
      <w:r w:rsidRPr="00B40405">
        <w:rPr>
          <w:rFonts w:ascii="Verdana" w:hAnsi="Verdana" w:cs="Arial"/>
          <w:b/>
          <w:i/>
        </w:rPr>
        <w:t>(Número de identificación)</w:t>
      </w:r>
      <w:r w:rsidRPr="00B40405">
        <w:rPr>
          <w:rFonts w:ascii="Verdana" w:hAnsi="Verdana" w:cs="Arial"/>
        </w:rPr>
        <w:t>,</w:t>
      </w:r>
      <w:r w:rsidRPr="00B40405">
        <w:rPr>
          <w:rFonts w:ascii="Verdana" w:hAnsi="Verdana" w:cs="Arial"/>
          <w:b/>
          <w:bCs/>
        </w:rPr>
        <w:t xml:space="preserve"> </w:t>
      </w:r>
      <w:r w:rsidRPr="00B40405">
        <w:rPr>
          <w:rFonts w:ascii="Verdana" w:hAnsi="Verdana" w:cs="Arial"/>
        </w:rPr>
        <w:t xml:space="preserve">declara en sede administrativa, que ocupa actualmente el inmueble objeto de esta transferencia. </w:t>
      </w:r>
    </w:p>
    <w:p w14:paraId="1FCDADD2" w14:textId="77777777" w:rsidR="00B40405" w:rsidRPr="00B40405" w:rsidRDefault="00B40405" w:rsidP="003E530C">
      <w:pPr>
        <w:spacing w:after="0" w:line="240" w:lineRule="auto"/>
        <w:jc w:val="both"/>
        <w:rPr>
          <w:rFonts w:ascii="Verdana" w:hAnsi="Verdana" w:cs="Arial"/>
        </w:rPr>
      </w:pPr>
    </w:p>
    <w:p w14:paraId="30921507"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bCs/>
        </w:rPr>
        <w:t xml:space="preserve">PARÁGRAFO PRIMERO. </w:t>
      </w:r>
      <w:r w:rsidRPr="00B40405">
        <w:rPr>
          <w:rFonts w:ascii="Verdana" w:hAnsi="Verdana" w:cs="Arial"/>
        </w:rPr>
        <w:t xml:space="preserve">Dada la condición de beneficiario (s) de la transferencia del derecho de dominio, éste (a, os) manifestó (aron) que se encuentra a paz y salvo por concepto de impuesto predial, tasas, sobretasas, valorizaciones, contribuciones por servicios municipales, cuotas de administración, pagos de servicios. En consecuencia, los beneficiarios también asumen por voluntad propia y de conformidad con la ley, los gravámenes que pesen sobre el inmueble desde el momento en que se hizo la entrega material del mismo. </w:t>
      </w:r>
    </w:p>
    <w:p w14:paraId="6F3D68CF" w14:textId="77777777" w:rsidR="00B40405" w:rsidRPr="00B40405" w:rsidRDefault="00B40405" w:rsidP="003E530C">
      <w:pPr>
        <w:spacing w:after="0" w:line="240" w:lineRule="auto"/>
        <w:jc w:val="both"/>
        <w:rPr>
          <w:rFonts w:ascii="Verdana" w:hAnsi="Verdana" w:cs="Arial"/>
          <w:highlight w:val="yellow"/>
        </w:rPr>
      </w:pPr>
    </w:p>
    <w:p w14:paraId="21EAC10A"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 xml:space="preserve">PARÁGRAFO SEGUNDO. </w:t>
      </w:r>
      <w:r w:rsidRPr="00B40405">
        <w:rPr>
          <w:rFonts w:ascii="Verdana" w:hAnsi="Verdana" w:cs="Arial"/>
        </w:rPr>
        <w:t>En caso de presentarse cualquier cobro por concepto de impuesto predial, tasas, sobretasas, valorizaciones, contribuciones por servicios municipales, cuotas de administración, pagos de servicios, estos estarán a cargo exclusivamente del beneficiario (a, os) de esta transferencia, conforme a la entrega material del inmueble por parte del extinto ICT en su momento.</w:t>
      </w:r>
    </w:p>
    <w:p w14:paraId="45FC6F94" w14:textId="77777777" w:rsidR="00B40405" w:rsidRPr="00B40405" w:rsidRDefault="00B40405" w:rsidP="003E530C">
      <w:pPr>
        <w:spacing w:after="0" w:line="240" w:lineRule="auto"/>
        <w:jc w:val="both"/>
        <w:rPr>
          <w:rFonts w:ascii="Verdana" w:hAnsi="Verdana" w:cs="Arial"/>
          <w:highlight w:val="yellow"/>
        </w:rPr>
      </w:pPr>
    </w:p>
    <w:p w14:paraId="00515D88"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bCs/>
        </w:rPr>
        <w:t xml:space="preserve">ARTÍCULO </w:t>
      </w:r>
      <w:r w:rsidRPr="00B40405">
        <w:rPr>
          <w:rFonts w:ascii="Verdana" w:hAnsi="Verdana" w:cs="Arial"/>
          <w:b/>
        </w:rPr>
        <w:t>SEXTO</w:t>
      </w:r>
      <w:r w:rsidRPr="00B40405">
        <w:rPr>
          <w:rFonts w:ascii="Verdana" w:hAnsi="Verdana" w:cs="Arial"/>
          <w:b/>
          <w:bCs/>
        </w:rPr>
        <w:t xml:space="preserve">. PATRIMONIO DE FAMILIA: </w:t>
      </w:r>
      <w:r w:rsidRPr="00B40405">
        <w:rPr>
          <w:rFonts w:ascii="Verdana" w:hAnsi="Verdana" w:cs="Arial"/>
        </w:rPr>
        <w:t>Tratándose de un inmueble adjudicado por el ICT, el propietario (a, os) constituye (n) sobre el mismo, patrimonio de familia inembargable a favor suyo, de sus hijos menores actuales y los que llegare a tener.</w:t>
      </w:r>
    </w:p>
    <w:p w14:paraId="4C7DD8F0" w14:textId="77777777" w:rsidR="00B40405" w:rsidRPr="00B40405" w:rsidRDefault="00B40405" w:rsidP="003E530C">
      <w:pPr>
        <w:spacing w:after="0" w:line="240" w:lineRule="auto"/>
        <w:jc w:val="both"/>
        <w:rPr>
          <w:rFonts w:ascii="Verdana" w:hAnsi="Verdana" w:cs="Arial"/>
          <w:highlight w:val="yellow"/>
        </w:rPr>
      </w:pPr>
    </w:p>
    <w:p w14:paraId="12F84150" w14:textId="77777777" w:rsidR="00B40405" w:rsidRPr="00B40405" w:rsidRDefault="00B40405" w:rsidP="003E530C">
      <w:pPr>
        <w:spacing w:after="0" w:line="240" w:lineRule="auto"/>
        <w:jc w:val="both"/>
        <w:rPr>
          <w:rFonts w:ascii="Verdana" w:hAnsi="Verdana" w:cs="Arial"/>
        </w:rPr>
      </w:pPr>
      <w:r w:rsidRPr="00B40405">
        <w:rPr>
          <w:rFonts w:ascii="Verdana" w:hAnsi="Verdana" w:cs="Arial"/>
          <w:b/>
        </w:rPr>
        <w:t>ARTÍCULO SEPTIMO. NOTIFICACIÓN:</w:t>
      </w:r>
      <w:r w:rsidRPr="00B40405">
        <w:rPr>
          <w:rFonts w:ascii="Verdana" w:hAnsi="Verdana" w:cs="Arial"/>
        </w:rPr>
        <w:t xml:space="preserve"> Notificar esta Resolución al interesado (a, os) de conformidad con lo dispuesto en los artículos 67 y 69 de la Ley 1437 de </w:t>
      </w:r>
      <w:proofErr w:type="gramStart"/>
      <w:r w:rsidRPr="00B40405">
        <w:rPr>
          <w:rFonts w:ascii="Verdana" w:hAnsi="Verdana" w:cs="Arial"/>
        </w:rPr>
        <w:t>2011  “</w:t>
      </w:r>
      <w:proofErr w:type="gramEnd"/>
      <w:r w:rsidRPr="00B40405">
        <w:rPr>
          <w:rFonts w:ascii="Verdana" w:hAnsi="Verdana" w:cs="Arial"/>
        </w:rPr>
        <w:t>Código Procedimiento Administrativo y de lo Contencioso Administrativo”</w:t>
      </w:r>
    </w:p>
    <w:p w14:paraId="4BBC5ACD" w14:textId="77777777" w:rsidR="00B40405" w:rsidRPr="00B40405" w:rsidRDefault="00B40405" w:rsidP="003E530C">
      <w:pPr>
        <w:pStyle w:val="Textoindependiente"/>
        <w:rPr>
          <w:rFonts w:ascii="Verdana" w:hAnsi="Verdana" w:cs="Arial"/>
          <w:bCs/>
          <w:sz w:val="22"/>
          <w:szCs w:val="22"/>
          <w:lang w:val="es-CO"/>
        </w:rPr>
      </w:pPr>
      <w:r w:rsidRPr="00B40405">
        <w:rPr>
          <w:rFonts w:ascii="Verdana" w:hAnsi="Verdana" w:cs="Arial"/>
          <w:b/>
          <w:sz w:val="22"/>
          <w:szCs w:val="22"/>
        </w:rPr>
        <w:t xml:space="preserve">ARTÍCULO OCTAVO: </w:t>
      </w:r>
      <w:proofErr w:type="gramStart"/>
      <w:r w:rsidRPr="00B40405">
        <w:rPr>
          <w:rFonts w:ascii="Verdana" w:hAnsi="Verdana" w:cs="Arial"/>
          <w:b/>
          <w:sz w:val="22"/>
          <w:szCs w:val="22"/>
        </w:rPr>
        <w:t>RECURSOS.-</w:t>
      </w:r>
      <w:proofErr w:type="gramEnd"/>
      <w:r w:rsidRPr="00B40405">
        <w:rPr>
          <w:rFonts w:ascii="Verdana" w:hAnsi="Verdana" w:cs="Arial"/>
          <w:sz w:val="22"/>
          <w:szCs w:val="22"/>
        </w:rPr>
        <w:t xml:space="preserve"> </w:t>
      </w:r>
      <w:r w:rsidRPr="00B40405">
        <w:rPr>
          <w:rFonts w:ascii="Verdana" w:hAnsi="Verdana" w:cs="Arial"/>
          <w:bCs/>
          <w:sz w:val="22"/>
          <w:szCs w:val="22"/>
          <w:lang w:val="es-CO"/>
        </w:rPr>
        <w:t>Contra la presente resolución no procede recurso alguno.</w:t>
      </w:r>
    </w:p>
    <w:p w14:paraId="13F446DD" w14:textId="77777777" w:rsidR="00B40405" w:rsidRPr="00B40405" w:rsidRDefault="00B40405" w:rsidP="003E530C">
      <w:pPr>
        <w:pStyle w:val="Textoindependiente"/>
        <w:rPr>
          <w:rFonts w:ascii="Verdana" w:hAnsi="Verdana" w:cs="Arial"/>
          <w:bCs/>
          <w:sz w:val="22"/>
          <w:szCs w:val="22"/>
          <w:lang w:val="es-CO"/>
        </w:rPr>
      </w:pPr>
    </w:p>
    <w:p w14:paraId="1D4F3E57" w14:textId="77777777" w:rsidR="00B40405" w:rsidRPr="00B40405" w:rsidRDefault="00B40405" w:rsidP="003E530C">
      <w:pPr>
        <w:pStyle w:val="Textoindependiente"/>
        <w:rPr>
          <w:rFonts w:ascii="Verdana" w:hAnsi="Verdana" w:cs="Arial"/>
          <w:sz w:val="22"/>
          <w:szCs w:val="22"/>
        </w:rPr>
      </w:pPr>
      <w:r w:rsidRPr="00B40405">
        <w:rPr>
          <w:rFonts w:ascii="Verdana" w:hAnsi="Verdana" w:cs="Arial"/>
          <w:b/>
          <w:sz w:val="22"/>
          <w:szCs w:val="22"/>
          <w:lang w:val="es-CO"/>
        </w:rPr>
        <w:t xml:space="preserve">ARTÍCULO NOVENO: </w:t>
      </w:r>
      <w:proofErr w:type="gramStart"/>
      <w:r w:rsidRPr="00B40405">
        <w:rPr>
          <w:rFonts w:ascii="Verdana" w:hAnsi="Verdana" w:cs="Arial"/>
          <w:b/>
          <w:sz w:val="22"/>
          <w:szCs w:val="22"/>
          <w:lang w:val="es-CO"/>
        </w:rPr>
        <w:t>VIGENCIA.-</w:t>
      </w:r>
      <w:proofErr w:type="gramEnd"/>
      <w:r w:rsidRPr="00B40405">
        <w:rPr>
          <w:rFonts w:ascii="Verdana" w:hAnsi="Verdana" w:cs="Arial"/>
          <w:sz w:val="22"/>
          <w:szCs w:val="22"/>
          <w:lang w:val="es-CO"/>
        </w:rPr>
        <w:t xml:space="preserve"> </w:t>
      </w:r>
      <w:r w:rsidRPr="00B40405">
        <w:rPr>
          <w:rFonts w:ascii="Verdana" w:hAnsi="Verdana" w:cs="Arial"/>
          <w:sz w:val="22"/>
          <w:szCs w:val="22"/>
        </w:rPr>
        <w:t xml:space="preserve">La presente Resolución rige a partir de la fecha de su ejecutoria de conformidad con lo establecido en el Art. 87 del Código Procedimiento Administrativo y de lo Contencioso Administrativo. </w:t>
      </w:r>
    </w:p>
    <w:p w14:paraId="04174FF9" w14:textId="77777777" w:rsidR="00B40405" w:rsidRPr="00B40405" w:rsidRDefault="00B40405" w:rsidP="003E530C">
      <w:pPr>
        <w:pStyle w:val="Textoindependiente"/>
        <w:rPr>
          <w:rFonts w:ascii="Verdana" w:hAnsi="Verdana" w:cs="Arial"/>
          <w:sz w:val="22"/>
          <w:szCs w:val="22"/>
        </w:rPr>
      </w:pPr>
    </w:p>
    <w:p w14:paraId="0D63B80F" w14:textId="77777777" w:rsidR="00B40405" w:rsidRPr="00B40405" w:rsidRDefault="00B40405" w:rsidP="003E530C">
      <w:pPr>
        <w:pStyle w:val="Textoindependiente"/>
        <w:rPr>
          <w:rFonts w:ascii="Verdana" w:hAnsi="Verdana" w:cs="Arial"/>
          <w:sz w:val="22"/>
          <w:szCs w:val="22"/>
        </w:rPr>
      </w:pPr>
    </w:p>
    <w:p w14:paraId="4598DE8E" w14:textId="77777777" w:rsidR="00B40405" w:rsidRPr="00B40405" w:rsidRDefault="00B40405" w:rsidP="003E530C">
      <w:pPr>
        <w:pStyle w:val="Textoindependiente"/>
        <w:rPr>
          <w:rFonts w:ascii="Verdana" w:hAnsi="Verdana" w:cs="Arial"/>
          <w:sz w:val="22"/>
          <w:szCs w:val="22"/>
        </w:rPr>
      </w:pPr>
      <w:r w:rsidRPr="00B40405">
        <w:rPr>
          <w:rFonts w:ascii="Verdana" w:hAnsi="Verdana" w:cs="Arial"/>
          <w:sz w:val="22"/>
          <w:szCs w:val="22"/>
        </w:rPr>
        <w:t>Dada en Bogotá, D.C.</w:t>
      </w:r>
    </w:p>
    <w:p w14:paraId="149ED5E4" w14:textId="77777777" w:rsidR="00B40405" w:rsidRPr="00B40405" w:rsidRDefault="00B40405" w:rsidP="003E530C">
      <w:pPr>
        <w:spacing w:after="0" w:line="240" w:lineRule="auto"/>
        <w:ind w:left="-284" w:right="197"/>
        <w:rPr>
          <w:rFonts w:ascii="Verdana" w:hAnsi="Verdana" w:cs="Arial"/>
        </w:rPr>
      </w:pPr>
    </w:p>
    <w:p w14:paraId="4073BFDD" w14:textId="77777777" w:rsidR="00B40405" w:rsidRPr="00B40405" w:rsidRDefault="00B40405" w:rsidP="003E530C">
      <w:pPr>
        <w:spacing w:after="0" w:line="240" w:lineRule="auto"/>
        <w:ind w:left="-284" w:right="197"/>
        <w:jc w:val="center"/>
        <w:rPr>
          <w:rFonts w:ascii="Verdana" w:hAnsi="Verdana" w:cs="Arial"/>
        </w:rPr>
      </w:pPr>
      <w:r w:rsidRPr="00B40405">
        <w:rPr>
          <w:rFonts w:ascii="Verdana" w:hAnsi="Verdana" w:cs="Arial"/>
          <w:b/>
        </w:rPr>
        <w:t>NOTIFIQUESE, COMUNIQUESE Y CUMPLASE</w:t>
      </w:r>
      <w:r w:rsidRPr="00B40405">
        <w:rPr>
          <w:rFonts w:ascii="Verdana" w:hAnsi="Verdana" w:cs="Arial"/>
        </w:rPr>
        <w:t xml:space="preserve"> </w:t>
      </w:r>
    </w:p>
    <w:p w14:paraId="339457E7" w14:textId="77777777" w:rsidR="00B40405" w:rsidRPr="00B40405" w:rsidRDefault="00B40405" w:rsidP="003E530C">
      <w:pPr>
        <w:spacing w:after="0" w:line="240" w:lineRule="auto"/>
        <w:ind w:left="-284" w:right="197"/>
        <w:jc w:val="both"/>
        <w:rPr>
          <w:rFonts w:ascii="Verdana" w:hAnsi="Verdana" w:cs="Arial"/>
          <w:b/>
        </w:rPr>
      </w:pPr>
    </w:p>
    <w:p w14:paraId="5CFD11DB" w14:textId="77777777" w:rsidR="00B40405" w:rsidRPr="00B40405" w:rsidRDefault="00B40405" w:rsidP="003E530C">
      <w:pPr>
        <w:spacing w:after="0" w:line="240" w:lineRule="auto"/>
        <w:ind w:left="-284" w:right="197"/>
        <w:jc w:val="center"/>
        <w:rPr>
          <w:rFonts w:ascii="Verdana" w:hAnsi="Verdana" w:cs="Arial"/>
          <w:b/>
        </w:rPr>
      </w:pPr>
    </w:p>
    <w:p w14:paraId="73A2EFB3" w14:textId="77777777" w:rsidR="00B40405" w:rsidRPr="00B40405" w:rsidRDefault="00B40405" w:rsidP="003E530C">
      <w:pPr>
        <w:spacing w:after="0" w:line="240" w:lineRule="auto"/>
        <w:ind w:left="-284" w:right="197"/>
        <w:jc w:val="center"/>
        <w:rPr>
          <w:rFonts w:ascii="Verdana" w:hAnsi="Verdana" w:cs="Arial"/>
          <w:b/>
        </w:rPr>
      </w:pPr>
    </w:p>
    <w:p w14:paraId="4CD28A81" w14:textId="77777777" w:rsidR="00B40405" w:rsidRPr="00B40405" w:rsidRDefault="00B40405" w:rsidP="003E530C">
      <w:pPr>
        <w:spacing w:after="0" w:line="240" w:lineRule="auto"/>
        <w:ind w:left="-284" w:right="197"/>
        <w:jc w:val="center"/>
        <w:rPr>
          <w:rFonts w:ascii="Verdana" w:hAnsi="Verdana" w:cs="Arial"/>
          <w:b/>
        </w:rPr>
      </w:pPr>
    </w:p>
    <w:p w14:paraId="44186708" w14:textId="77777777" w:rsidR="00B40405" w:rsidRPr="00B40405" w:rsidRDefault="00B40405" w:rsidP="003E530C">
      <w:pPr>
        <w:spacing w:after="0" w:line="240" w:lineRule="auto"/>
        <w:ind w:right="51"/>
        <w:jc w:val="center"/>
        <w:rPr>
          <w:rFonts w:ascii="Verdana" w:hAnsi="Verdana" w:cs="Arial"/>
          <w:b/>
          <w:color w:val="000000"/>
          <w:lang w:val="es-ES_tradnl"/>
        </w:rPr>
      </w:pPr>
      <w:r w:rsidRPr="00B40405">
        <w:rPr>
          <w:rFonts w:ascii="Verdana" w:hAnsi="Verdana" w:cs="Arial"/>
          <w:b/>
          <w:color w:val="000000"/>
          <w:lang w:val="es-ES_tradnl"/>
        </w:rPr>
        <w:t>FIRMA Y NOMBRE</w:t>
      </w:r>
    </w:p>
    <w:p w14:paraId="77357485" w14:textId="77777777" w:rsidR="00B40405" w:rsidRPr="00B40405" w:rsidRDefault="00B40405" w:rsidP="003E530C">
      <w:pPr>
        <w:spacing w:after="0" w:line="240" w:lineRule="auto"/>
        <w:ind w:left="-284"/>
        <w:jc w:val="center"/>
        <w:rPr>
          <w:rFonts w:ascii="Verdana" w:hAnsi="Verdana" w:cs="Arial"/>
          <w:b/>
        </w:rPr>
      </w:pPr>
      <w:r w:rsidRPr="00B40405">
        <w:rPr>
          <w:rFonts w:ascii="Verdana" w:hAnsi="Verdana" w:cs="Arial"/>
          <w:b/>
        </w:rPr>
        <w:t>COORDINADOR(A) GRUPO DE TITULACIÓN Y SANEAMIENTO PREDIAL</w:t>
      </w:r>
    </w:p>
    <w:p w14:paraId="58C4119E" w14:textId="77777777" w:rsidR="00B40405" w:rsidRPr="00B40405" w:rsidRDefault="00B40405" w:rsidP="003E530C">
      <w:pPr>
        <w:spacing w:after="0" w:line="240" w:lineRule="auto"/>
        <w:ind w:left="-284"/>
        <w:jc w:val="center"/>
        <w:rPr>
          <w:rFonts w:ascii="Verdana" w:hAnsi="Verdana" w:cs="Arial"/>
          <w:b/>
        </w:rPr>
      </w:pPr>
      <w:r w:rsidRPr="00B40405">
        <w:rPr>
          <w:rFonts w:ascii="Verdana" w:hAnsi="Verdana" w:cs="Arial"/>
          <w:b/>
        </w:rPr>
        <w:t xml:space="preserve">DE LA DIRECCION </w:t>
      </w:r>
      <w:r w:rsidRPr="00B40405">
        <w:rPr>
          <w:rFonts w:ascii="Verdana" w:hAnsi="Verdana" w:cs="Arial"/>
          <w:b/>
          <w:bCs/>
        </w:rPr>
        <w:t xml:space="preserve">DEL SISTEMA HABITACIONAL </w:t>
      </w:r>
      <w:r w:rsidRPr="00B40405">
        <w:rPr>
          <w:rFonts w:ascii="Verdana" w:hAnsi="Verdana" w:cs="Arial"/>
          <w:b/>
        </w:rPr>
        <w:t xml:space="preserve">DEL VICEMINISTERIO DE VIVIENDA </w:t>
      </w:r>
    </w:p>
    <w:p w14:paraId="74E4CB9D" w14:textId="77777777" w:rsidR="00B40405" w:rsidRPr="00B40405" w:rsidRDefault="00B40405" w:rsidP="003E530C">
      <w:pPr>
        <w:spacing w:after="0" w:line="240" w:lineRule="auto"/>
        <w:ind w:left="-284" w:right="197"/>
        <w:rPr>
          <w:rFonts w:ascii="Verdana" w:hAnsi="Verdana" w:cs="Arial"/>
        </w:rPr>
      </w:pPr>
    </w:p>
    <w:p w14:paraId="0864317C" w14:textId="77777777" w:rsidR="00B40405" w:rsidRPr="00B40405" w:rsidRDefault="00B40405" w:rsidP="003E530C">
      <w:pPr>
        <w:keepNext/>
        <w:keepLines/>
        <w:spacing w:after="0" w:line="240" w:lineRule="auto"/>
        <w:jc w:val="both"/>
        <w:rPr>
          <w:rFonts w:ascii="Verdana" w:hAnsi="Verdana" w:cs="Arial"/>
          <w:b/>
        </w:rPr>
      </w:pPr>
    </w:p>
    <w:p w14:paraId="06CB27CF" w14:textId="77777777" w:rsidR="00B40405" w:rsidRPr="00B40405" w:rsidRDefault="00B40405" w:rsidP="003E530C">
      <w:pPr>
        <w:keepNext/>
        <w:keepLines/>
        <w:spacing w:after="0" w:line="240" w:lineRule="auto"/>
        <w:jc w:val="both"/>
        <w:rPr>
          <w:rFonts w:ascii="Verdana" w:hAnsi="Verdana" w:cs="Arial"/>
          <w:b/>
        </w:rPr>
      </w:pPr>
    </w:p>
    <w:p w14:paraId="3AC2E7CC" w14:textId="77777777" w:rsidR="00B40405" w:rsidRPr="003E530C" w:rsidRDefault="00B40405" w:rsidP="003E530C">
      <w:pPr>
        <w:pStyle w:val="Textoindependiente"/>
        <w:rPr>
          <w:rFonts w:ascii="Verdana" w:hAnsi="Verdana" w:cs="Arial"/>
          <w:sz w:val="16"/>
          <w:szCs w:val="16"/>
        </w:rPr>
      </w:pPr>
    </w:p>
    <w:p w14:paraId="62434E68" w14:textId="77777777" w:rsidR="00B40405" w:rsidRPr="003E530C" w:rsidRDefault="00B40405" w:rsidP="003E530C">
      <w:pPr>
        <w:keepLines/>
        <w:spacing w:after="0" w:line="240" w:lineRule="auto"/>
        <w:ind w:right="51"/>
        <w:jc w:val="both"/>
        <w:rPr>
          <w:rFonts w:ascii="Verdana" w:hAnsi="Verdana" w:cs="Arial"/>
          <w:sz w:val="16"/>
          <w:szCs w:val="16"/>
        </w:rPr>
      </w:pPr>
      <w:r w:rsidRPr="003E530C">
        <w:rPr>
          <w:rFonts w:ascii="Verdana" w:hAnsi="Verdana" w:cs="Arial"/>
          <w:sz w:val="16"/>
          <w:szCs w:val="16"/>
        </w:rPr>
        <w:t xml:space="preserve">Elaboró: XXXXXXXX </w:t>
      </w:r>
    </w:p>
    <w:p w14:paraId="4B23C8B1" w14:textId="77777777" w:rsidR="00B40405" w:rsidRPr="003E530C" w:rsidRDefault="00B40405" w:rsidP="003E530C">
      <w:pPr>
        <w:keepLines/>
        <w:spacing w:after="0" w:line="240" w:lineRule="auto"/>
        <w:ind w:left="-284" w:right="197" w:firstLine="284"/>
        <w:rPr>
          <w:rFonts w:ascii="Verdana" w:hAnsi="Verdana" w:cs="Arial"/>
          <w:sz w:val="16"/>
          <w:szCs w:val="16"/>
        </w:rPr>
      </w:pPr>
      <w:r w:rsidRPr="003E530C">
        <w:rPr>
          <w:rFonts w:ascii="Verdana" w:hAnsi="Verdana" w:cs="Arial"/>
          <w:sz w:val="16"/>
          <w:szCs w:val="16"/>
        </w:rPr>
        <w:t>Elaboró Concepto técnico XXXXXXXX</w:t>
      </w:r>
    </w:p>
    <w:p w14:paraId="36D71122" w14:textId="77777777" w:rsidR="00B40405" w:rsidRPr="003E530C" w:rsidRDefault="00B40405" w:rsidP="003E530C">
      <w:pPr>
        <w:pStyle w:val="Textoindependiente2"/>
        <w:keepLines/>
        <w:spacing w:line="240" w:lineRule="auto"/>
        <w:ind w:right="51"/>
        <w:jc w:val="left"/>
        <w:rPr>
          <w:rFonts w:ascii="Verdana" w:hAnsi="Verdana" w:cs="Arial"/>
          <w:sz w:val="16"/>
          <w:szCs w:val="16"/>
        </w:rPr>
      </w:pPr>
      <w:r w:rsidRPr="003E530C">
        <w:rPr>
          <w:rFonts w:ascii="Verdana" w:hAnsi="Verdana" w:cs="Arial"/>
          <w:sz w:val="16"/>
          <w:szCs w:val="16"/>
        </w:rPr>
        <w:t>Elaboro Concepto jurídico</w:t>
      </w:r>
    </w:p>
    <w:p w14:paraId="73B90F3A" w14:textId="77777777" w:rsidR="00B40405" w:rsidRPr="003E530C" w:rsidRDefault="00B40405" w:rsidP="003E530C">
      <w:pPr>
        <w:pStyle w:val="Textoindependiente2"/>
        <w:keepLines/>
        <w:spacing w:line="240" w:lineRule="auto"/>
        <w:ind w:right="51"/>
        <w:jc w:val="left"/>
        <w:rPr>
          <w:rFonts w:ascii="Verdana" w:hAnsi="Verdana" w:cs="Arial"/>
          <w:sz w:val="16"/>
          <w:szCs w:val="16"/>
        </w:rPr>
      </w:pPr>
      <w:r w:rsidRPr="003E530C">
        <w:rPr>
          <w:rFonts w:ascii="Verdana" w:hAnsi="Verdana" w:cs="Arial"/>
          <w:sz w:val="16"/>
          <w:szCs w:val="16"/>
        </w:rPr>
        <w:t xml:space="preserve">Revisó: </w:t>
      </w:r>
    </w:p>
    <w:p w14:paraId="1D8A2805" w14:textId="77777777" w:rsidR="00B40405" w:rsidRPr="003E530C" w:rsidRDefault="00B40405" w:rsidP="003E530C">
      <w:pPr>
        <w:pStyle w:val="Textoindependiente2"/>
        <w:keepLines/>
        <w:spacing w:line="240" w:lineRule="auto"/>
        <w:ind w:right="51"/>
        <w:jc w:val="left"/>
        <w:rPr>
          <w:rFonts w:ascii="Verdana" w:hAnsi="Verdana" w:cs="Arial"/>
          <w:sz w:val="16"/>
          <w:szCs w:val="16"/>
          <w:lang w:val="es-ES"/>
        </w:rPr>
      </w:pPr>
      <w:proofErr w:type="spellStart"/>
      <w:r w:rsidRPr="003E530C">
        <w:rPr>
          <w:rFonts w:ascii="Verdana" w:hAnsi="Verdana" w:cs="Arial"/>
          <w:sz w:val="16"/>
          <w:szCs w:val="16"/>
          <w:lang w:val="es-ES"/>
        </w:rPr>
        <w:t>Exp</w:t>
      </w:r>
      <w:proofErr w:type="spellEnd"/>
      <w:r w:rsidRPr="003E530C">
        <w:rPr>
          <w:rFonts w:ascii="Verdana" w:hAnsi="Verdana" w:cs="Arial"/>
          <w:sz w:val="16"/>
          <w:szCs w:val="16"/>
          <w:lang w:val="es-ES"/>
        </w:rPr>
        <w:t>: XXXXX</w:t>
      </w:r>
    </w:p>
    <w:p w14:paraId="582E1CB6" w14:textId="77777777" w:rsidR="00B40405" w:rsidRPr="003E530C" w:rsidRDefault="00B40405" w:rsidP="003E530C">
      <w:pPr>
        <w:pStyle w:val="Textoindependiente2"/>
        <w:keepLines/>
        <w:spacing w:line="240" w:lineRule="auto"/>
        <w:ind w:right="51"/>
        <w:jc w:val="left"/>
        <w:rPr>
          <w:rFonts w:ascii="Verdana" w:hAnsi="Verdana" w:cs="Arial"/>
          <w:sz w:val="16"/>
          <w:szCs w:val="16"/>
          <w:lang w:val="es-ES"/>
        </w:rPr>
      </w:pPr>
      <w:r w:rsidRPr="003E530C">
        <w:rPr>
          <w:rFonts w:ascii="Verdana" w:hAnsi="Verdana" w:cs="Arial"/>
          <w:sz w:val="16"/>
          <w:szCs w:val="16"/>
          <w:lang w:val="es-ES"/>
        </w:rPr>
        <w:t>Fecha XXXXX de XXXXX</w:t>
      </w:r>
    </w:p>
    <w:p w14:paraId="7C10443C" w14:textId="77777777" w:rsidR="00B40405" w:rsidRPr="00B40405" w:rsidRDefault="00B40405" w:rsidP="003E530C">
      <w:pPr>
        <w:spacing w:after="0" w:line="240" w:lineRule="auto"/>
        <w:ind w:left="-142" w:right="51"/>
        <w:jc w:val="center"/>
        <w:rPr>
          <w:rFonts w:ascii="Verdana" w:hAnsi="Verdana"/>
          <w:lang w:val="es-ES_tradnl"/>
        </w:rPr>
      </w:pPr>
    </w:p>
    <w:p w14:paraId="1716B500" w14:textId="77777777" w:rsidR="00B40405" w:rsidRPr="00B40405" w:rsidRDefault="00B40405" w:rsidP="003E530C">
      <w:pPr>
        <w:spacing w:after="0" w:line="240" w:lineRule="auto"/>
        <w:rPr>
          <w:rFonts w:ascii="Verdana" w:hAnsi="Verdana"/>
        </w:rPr>
      </w:pPr>
    </w:p>
    <w:p w14:paraId="5D2A7693" w14:textId="77777777" w:rsidR="00B40405" w:rsidRPr="00B40405" w:rsidRDefault="00B40405" w:rsidP="003E530C">
      <w:pPr>
        <w:pStyle w:val="Textoindependiente"/>
        <w:rPr>
          <w:rFonts w:ascii="Verdana" w:hAnsi="Verdana" w:cs="Arial"/>
          <w:sz w:val="22"/>
          <w:szCs w:val="22"/>
        </w:rPr>
      </w:pPr>
    </w:p>
    <w:p w14:paraId="4113BA5F" w14:textId="77777777" w:rsidR="00B40405" w:rsidRPr="00B40405" w:rsidRDefault="00B40405" w:rsidP="003E530C">
      <w:pPr>
        <w:pStyle w:val="Textoindependiente"/>
        <w:rPr>
          <w:rFonts w:ascii="Verdana" w:hAnsi="Verdana" w:cs="Arial"/>
          <w:sz w:val="22"/>
          <w:szCs w:val="22"/>
        </w:rPr>
      </w:pPr>
    </w:p>
    <w:p w14:paraId="2CE1A79A" w14:textId="77777777" w:rsidR="00B40405" w:rsidRPr="00B40405" w:rsidRDefault="00B40405" w:rsidP="003E530C">
      <w:pPr>
        <w:pStyle w:val="Textoindependiente"/>
        <w:rPr>
          <w:rFonts w:ascii="Verdana" w:hAnsi="Verdana" w:cs="Arial"/>
          <w:sz w:val="22"/>
          <w:szCs w:val="22"/>
        </w:rPr>
      </w:pPr>
    </w:p>
    <w:p w14:paraId="67E797A9" w14:textId="77777777" w:rsidR="00B40405" w:rsidRPr="00B40405" w:rsidRDefault="00B40405" w:rsidP="003E530C">
      <w:pPr>
        <w:pStyle w:val="Textoindependiente"/>
        <w:rPr>
          <w:rFonts w:ascii="Verdana" w:hAnsi="Verdana" w:cs="Arial"/>
          <w:sz w:val="22"/>
          <w:szCs w:val="22"/>
        </w:rPr>
      </w:pPr>
    </w:p>
    <w:p w14:paraId="3AB20AA2" w14:textId="77777777" w:rsidR="00B40405" w:rsidRPr="00B40405" w:rsidRDefault="00B40405" w:rsidP="003E530C">
      <w:pPr>
        <w:pStyle w:val="Textoindependiente"/>
        <w:rPr>
          <w:rFonts w:ascii="Verdana" w:hAnsi="Verdana" w:cs="Arial"/>
          <w:sz w:val="22"/>
          <w:szCs w:val="22"/>
        </w:rPr>
      </w:pPr>
    </w:p>
    <w:p w14:paraId="5B4EB354" w14:textId="77777777" w:rsidR="00B40405" w:rsidRPr="00B40405" w:rsidRDefault="00B40405" w:rsidP="003E530C">
      <w:pPr>
        <w:pStyle w:val="Textoindependiente"/>
        <w:rPr>
          <w:rFonts w:ascii="Verdana" w:hAnsi="Verdana" w:cs="Arial"/>
          <w:sz w:val="22"/>
          <w:szCs w:val="22"/>
        </w:rPr>
      </w:pPr>
    </w:p>
    <w:p w14:paraId="75428C7B" w14:textId="77777777" w:rsidR="00B40405" w:rsidRPr="00B40405" w:rsidRDefault="00B40405" w:rsidP="003E530C">
      <w:pPr>
        <w:pStyle w:val="Textoindependiente"/>
        <w:rPr>
          <w:rFonts w:ascii="Verdana" w:hAnsi="Verdana" w:cs="Arial"/>
          <w:sz w:val="22"/>
          <w:szCs w:val="22"/>
        </w:rPr>
      </w:pPr>
    </w:p>
    <w:p w14:paraId="15144B43" w14:textId="77777777" w:rsidR="00B40405" w:rsidRPr="00B40405" w:rsidRDefault="00B40405" w:rsidP="003E530C">
      <w:pPr>
        <w:pStyle w:val="Textoindependiente"/>
        <w:rPr>
          <w:rFonts w:ascii="Verdana" w:hAnsi="Verdana" w:cs="Arial"/>
          <w:sz w:val="22"/>
          <w:szCs w:val="22"/>
        </w:rPr>
      </w:pPr>
    </w:p>
    <w:p w14:paraId="4698177D" w14:textId="77777777" w:rsidR="00B40405" w:rsidRPr="00B40405" w:rsidRDefault="00B40405" w:rsidP="003E530C">
      <w:pPr>
        <w:pStyle w:val="Textoindependiente"/>
        <w:rPr>
          <w:rFonts w:ascii="Verdana" w:hAnsi="Verdana" w:cs="Arial"/>
          <w:sz w:val="22"/>
          <w:szCs w:val="22"/>
        </w:rPr>
      </w:pPr>
    </w:p>
    <w:p w14:paraId="53CA018F" w14:textId="77777777" w:rsidR="00B40405" w:rsidRPr="00B40405" w:rsidRDefault="00B40405" w:rsidP="003E530C">
      <w:pPr>
        <w:pStyle w:val="Textoindependiente"/>
        <w:rPr>
          <w:rFonts w:ascii="Verdana" w:hAnsi="Verdana" w:cs="Arial"/>
          <w:sz w:val="22"/>
          <w:szCs w:val="22"/>
        </w:rPr>
      </w:pPr>
    </w:p>
    <w:p w14:paraId="07AA9B0D" w14:textId="77777777" w:rsidR="00B40405" w:rsidRPr="00B40405" w:rsidRDefault="00B40405" w:rsidP="003E530C">
      <w:pPr>
        <w:pStyle w:val="Textoindependiente"/>
        <w:rPr>
          <w:rFonts w:ascii="Verdana" w:hAnsi="Verdana" w:cs="Arial"/>
          <w:sz w:val="22"/>
          <w:szCs w:val="22"/>
        </w:rPr>
      </w:pPr>
    </w:p>
    <w:p w14:paraId="370AFBDE" w14:textId="77777777" w:rsidR="00B40405" w:rsidRPr="00B40405" w:rsidRDefault="00B40405" w:rsidP="003E530C">
      <w:pPr>
        <w:pStyle w:val="Textoindependiente"/>
        <w:rPr>
          <w:rFonts w:ascii="Verdana" w:hAnsi="Verdana" w:cs="Arial"/>
          <w:sz w:val="22"/>
          <w:szCs w:val="22"/>
        </w:rPr>
      </w:pPr>
    </w:p>
    <w:p w14:paraId="3B6D4BB1" w14:textId="77777777" w:rsidR="00B40405" w:rsidRPr="00B40405" w:rsidRDefault="00B40405" w:rsidP="003E530C">
      <w:pPr>
        <w:pStyle w:val="Textoindependiente"/>
        <w:rPr>
          <w:rFonts w:ascii="Verdana" w:hAnsi="Verdana" w:cs="Arial"/>
          <w:sz w:val="22"/>
          <w:szCs w:val="22"/>
        </w:rPr>
      </w:pPr>
    </w:p>
    <w:p w14:paraId="6AFD892F" w14:textId="77777777" w:rsidR="00B40405" w:rsidRPr="00B40405" w:rsidRDefault="00B40405" w:rsidP="003E530C">
      <w:pPr>
        <w:pStyle w:val="Textoindependiente"/>
        <w:rPr>
          <w:rFonts w:ascii="Verdana" w:hAnsi="Verdana" w:cs="Arial"/>
          <w:sz w:val="22"/>
          <w:szCs w:val="22"/>
        </w:rPr>
      </w:pPr>
    </w:p>
    <w:p w14:paraId="1B84BFA5" w14:textId="77777777" w:rsidR="00B40405" w:rsidRPr="00B40405" w:rsidRDefault="00B40405" w:rsidP="003E530C">
      <w:pPr>
        <w:pStyle w:val="Textoindependiente"/>
        <w:rPr>
          <w:rFonts w:ascii="Verdana" w:hAnsi="Verdana" w:cs="Arial"/>
          <w:sz w:val="22"/>
          <w:szCs w:val="22"/>
        </w:rPr>
      </w:pPr>
    </w:p>
    <w:p w14:paraId="4EB8E240" w14:textId="77777777" w:rsidR="00B40405" w:rsidRPr="00B40405" w:rsidRDefault="00B40405" w:rsidP="003E530C">
      <w:pPr>
        <w:pStyle w:val="Textoindependiente"/>
        <w:rPr>
          <w:rFonts w:ascii="Verdana" w:hAnsi="Verdana" w:cs="Arial"/>
          <w:sz w:val="22"/>
          <w:szCs w:val="22"/>
        </w:rPr>
      </w:pPr>
    </w:p>
    <w:p w14:paraId="25CC8BC4" w14:textId="77777777" w:rsidR="00B40405" w:rsidRPr="00B40405" w:rsidRDefault="00B40405" w:rsidP="003E530C">
      <w:pPr>
        <w:pStyle w:val="Textoindependiente"/>
        <w:rPr>
          <w:rFonts w:ascii="Verdana" w:hAnsi="Verdana" w:cs="Arial"/>
          <w:sz w:val="22"/>
          <w:szCs w:val="22"/>
        </w:rPr>
      </w:pPr>
    </w:p>
    <w:p w14:paraId="331AA1DD" w14:textId="77777777" w:rsidR="00B40405" w:rsidRPr="00B40405" w:rsidRDefault="00B40405" w:rsidP="003E530C">
      <w:pPr>
        <w:pStyle w:val="Textoindependiente"/>
        <w:rPr>
          <w:rFonts w:ascii="Verdana" w:hAnsi="Verdana" w:cs="Arial"/>
          <w:sz w:val="22"/>
          <w:szCs w:val="22"/>
        </w:rPr>
      </w:pPr>
    </w:p>
    <w:p w14:paraId="1FC075F3" w14:textId="77777777" w:rsidR="00B40405" w:rsidRPr="00B40405" w:rsidRDefault="00B40405" w:rsidP="003E530C">
      <w:pPr>
        <w:tabs>
          <w:tab w:val="left" w:pos="284"/>
        </w:tabs>
        <w:spacing w:after="0" w:line="240" w:lineRule="auto"/>
        <w:ind w:left="-284" w:right="197"/>
        <w:rPr>
          <w:rFonts w:ascii="Verdana" w:hAnsi="Verdana"/>
        </w:rPr>
      </w:pPr>
    </w:p>
    <w:p w14:paraId="1A5E9C4E" w14:textId="77777777" w:rsidR="009068CD" w:rsidRPr="00B40405" w:rsidRDefault="009068CD" w:rsidP="003E530C">
      <w:pPr>
        <w:spacing w:after="0" w:line="240" w:lineRule="auto"/>
        <w:jc w:val="both"/>
        <w:rPr>
          <w:rFonts w:ascii="Verdana" w:hAnsi="Verdana"/>
          <w:b/>
        </w:rPr>
      </w:pPr>
    </w:p>
    <w:sectPr w:rsidR="009068CD" w:rsidRPr="00B40405" w:rsidSect="00B40405">
      <w:headerReference w:type="even" r:id="rId6"/>
      <w:headerReference w:type="default" r:id="rId7"/>
      <w:footerReference w:type="even" r:id="rId8"/>
      <w:footerReference w:type="default" r:id="rId9"/>
      <w:headerReference w:type="first" r:id="rId10"/>
      <w:footerReference w:type="first" r:id="rId11"/>
      <w:pgSz w:w="12240" w:h="20160" w:code="5"/>
      <w:pgMar w:top="2410" w:right="1701" w:bottom="1417"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1850" w14:textId="77777777" w:rsidR="00B5741D" w:rsidRDefault="00B5741D" w:rsidP="009068CD">
      <w:pPr>
        <w:spacing w:after="0" w:line="240" w:lineRule="auto"/>
      </w:pPr>
      <w:r>
        <w:separator/>
      </w:r>
    </w:p>
  </w:endnote>
  <w:endnote w:type="continuationSeparator" w:id="0">
    <w:p w14:paraId="3CF10DDE" w14:textId="77777777" w:rsidR="00B5741D" w:rsidRDefault="00B5741D"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8EE2" w14:textId="77777777" w:rsidR="00B40405" w:rsidRDefault="00B404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115F7EAF" w14:textId="12243305" w:rsidR="00106A61" w:rsidRDefault="00106A61" w:rsidP="00106A61">
            <w:pPr>
              <w:pStyle w:val="Piedepgina"/>
            </w:pPr>
          </w:p>
          <w:p w14:paraId="4B10053D" w14:textId="384F5F6D" w:rsidR="00F64134" w:rsidRDefault="00DD3C5F">
            <w:pPr>
              <w:pStyle w:val="Piedepgina"/>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E530C">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E530C">
              <w:rPr>
                <w:b/>
                <w:bCs/>
                <w:noProof/>
              </w:rPr>
              <w:t>9</w:t>
            </w:r>
            <w:r>
              <w:rPr>
                <w:b/>
                <w:bCs/>
                <w:sz w:val="24"/>
                <w:szCs w:val="24"/>
              </w:rPr>
              <w:fldChar w:fldCharType="end"/>
            </w:r>
          </w:p>
          <w:p w14:paraId="3855C11A" w14:textId="058D1811" w:rsidR="00DD3C5F" w:rsidRDefault="002745CE">
            <w:pPr>
              <w:pStyle w:val="Piedepgina"/>
              <w:jc w:val="right"/>
            </w:pPr>
            <w:r>
              <w:rPr>
                <w:b/>
                <w:bCs/>
                <w:sz w:val="24"/>
                <w:szCs w:val="24"/>
              </w:rPr>
              <w:t xml:space="preserve">Versión: </w:t>
            </w:r>
            <w:r w:rsidR="00B40405">
              <w:rPr>
                <w:b/>
                <w:bCs/>
                <w:sz w:val="24"/>
                <w:szCs w:val="24"/>
              </w:rPr>
              <w:t>5</w:t>
            </w:r>
            <w:r>
              <w:rPr>
                <w:b/>
                <w:bCs/>
                <w:sz w:val="24"/>
                <w:szCs w:val="24"/>
              </w:rPr>
              <w:t xml:space="preserve">.0, Fecha: </w:t>
            </w:r>
            <w:r w:rsidR="00351513">
              <w:rPr>
                <w:b/>
                <w:bCs/>
                <w:sz w:val="24"/>
                <w:szCs w:val="24"/>
              </w:rPr>
              <w:t>23</w:t>
            </w:r>
            <w:r>
              <w:rPr>
                <w:b/>
                <w:bCs/>
                <w:sz w:val="24"/>
                <w:szCs w:val="24"/>
              </w:rPr>
              <w:t>/0</w:t>
            </w:r>
            <w:r w:rsidR="00B40405">
              <w:rPr>
                <w:b/>
                <w:bCs/>
                <w:sz w:val="24"/>
                <w:szCs w:val="24"/>
              </w:rPr>
              <w:t>6</w:t>
            </w:r>
            <w:r>
              <w:rPr>
                <w:b/>
                <w:bCs/>
                <w:sz w:val="24"/>
                <w:szCs w:val="24"/>
              </w:rPr>
              <w:t>/2023, Código: G</w:t>
            </w:r>
            <w:r w:rsidR="00B40405">
              <w:rPr>
                <w:b/>
                <w:bCs/>
                <w:sz w:val="24"/>
                <w:szCs w:val="24"/>
              </w:rPr>
              <w:t>PV</w:t>
            </w:r>
            <w:r>
              <w:rPr>
                <w:b/>
                <w:bCs/>
                <w:sz w:val="24"/>
                <w:szCs w:val="24"/>
              </w:rPr>
              <w:t>-PL-1</w:t>
            </w:r>
            <w:r w:rsidR="00B40405">
              <w:rPr>
                <w:b/>
                <w:bCs/>
                <w:sz w:val="24"/>
                <w:szCs w:val="24"/>
              </w:rPr>
              <w:t>2</w:t>
            </w:r>
          </w:p>
        </w:sdtContent>
      </w:sdt>
    </w:sdtContent>
  </w:sdt>
  <w:p w14:paraId="4CDDCD30"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C87F" w14:textId="77777777" w:rsidR="00B40405" w:rsidRDefault="00B404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CF45" w14:textId="77777777" w:rsidR="00B5741D" w:rsidRDefault="00B5741D" w:rsidP="009068CD">
      <w:pPr>
        <w:spacing w:after="0" w:line="240" w:lineRule="auto"/>
      </w:pPr>
      <w:r>
        <w:separator/>
      </w:r>
    </w:p>
  </w:footnote>
  <w:footnote w:type="continuationSeparator" w:id="0">
    <w:p w14:paraId="7D2AF291" w14:textId="77777777" w:rsidR="00B5741D" w:rsidRDefault="00B5741D"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4D19" w14:textId="77777777" w:rsidR="00B40405" w:rsidRDefault="00B404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06DCC5AD" w:rsidR="009068CD" w:rsidRDefault="009068CD">
    <w:pPr>
      <w:pStyle w:val="Encabezado"/>
    </w:pPr>
    <w:r w:rsidRPr="009068CD">
      <w:rPr>
        <w:noProof/>
        <w:lang w:eastAsia="es-CO"/>
      </w:rPr>
      <w:drawing>
        <wp:anchor distT="0" distB="0" distL="114300" distR="114300" simplePos="0" relativeHeight="251658240" behindDoc="0" locked="0" layoutInCell="1" allowOverlap="1" wp14:anchorId="17123B4D" wp14:editId="599354D4">
          <wp:simplePos x="0" y="0"/>
          <wp:positionH relativeFrom="page">
            <wp:align>right</wp:align>
          </wp:positionH>
          <wp:positionV relativeFrom="paragraph">
            <wp:posOffset>-481965</wp:posOffset>
          </wp:positionV>
          <wp:extent cx="7771765" cy="1283017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7351" cy="128393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405">
      <w:tab/>
    </w:r>
  </w:p>
  <w:p w14:paraId="5E9825EF" w14:textId="6B68F3D4" w:rsidR="00B40405" w:rsidRDefault="00B40405">
    <w:pPr>
      <w:pStyle w:val="Encabezado"/>
    </w:pPr>
    <w:r>
      <w:tab/>
    </w:r>
  </w:p>
  <w:p w14:paraId="345F0B05" w14:textId="15ABF063" w:rsidR="00B40405" w:rsidRDefault="00B40405">
    <w:pPr>
      <w:pStyle w:val="Encabezado"/>
    </w:pPr>
    <w:r>
      <w:tab/>
    </w:r>
  </w:p>
  <w:p w14:paraId="0031CEE0" w14:textId="235798D4" w:rsidR="00B40405" w:rsidRDefault="00B40405">
    <w:pPr>
      <w:pStyle w:val="Encabezado"/>
    </w:pPr>
    <w:r>
      <w:tab/>
    </w:r>
  </w:p>
  <w:p w14:paraId="640BE90A" w14:textId="77777777" w:rsidR="00B40405" w:rsidRDefault="00B40405" w:rsidP="00B40405">
    <w:pPr>
      <w:spacing w:after="0"/>
      <w:jc w:val="center"/>
    </w:pPr>
  </w:p>
  <w:p w14:paraId="382F0975" w14:textId="5FAF52E4" w:rsidR="00B40405" w:rsidRPr="00B40405" w:rsidRDefault="00B40405" w:rsidP="00B40405">
    <w:pPr>
      <w:spacing w:after="0"/>
      <w:jc w:val="center"/>
      <w:rPr>
        <w:rFonts w:ascii="Verdana" w:hAnsi="Verdana" w:cs="Helvetica-Light"/>
        <w:b/>
        <w:bCs/>
        <w:kern w:val="0"/>
      </w:rPr>
    </w:pPr>
    <w:r>
      <w:tab/>
    </w:r>
    <w:r w:rsidRPr="00B40405">
      <w:rPr>
        <w:rFonts w:ascii="Verdana" w:hAnsi="Verdana" w:cs="Helvetica-Light"/>
        <w:b/>
        <w:bCs/>
        <w:kern w:val="0"/>
      </w:rPr>
      <w:t>RESOLUCIÓN NÚMERO__________DE________</w:t>
    </w:r>
  </w:p>
  <w:p w14:paraId="728EC744" w14:textId="392A2A8D" w:rsidR="00B40405" w:rsidRDefault="00B40405">
    <w:pPr>
      <w:pStyle w:val="Encabezado"/>
    </w:pPr>
  </w:p>
  <w:p w14:paraId="21AF307A" w14:textId="77777777" w:rsidR="00B40405" w:rsidRDefault="00B404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68BE" w14:textId="77777777" w:rsidR="00B40405" w:rsidRDefault="00B404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3163D"/>
    <w:rsid w:val="000B224D"/>
    <w:rsid w:val="000C13B7"/>
    <w:rsid w:val="000E13A2"/>
    <w:rsid w:val="00106A61"/>
    <w:rsid w:val="00161D80"/>
    <w:rsid w:val="001E084C"/>
    <w:rsid w:val="002745CE"/>
    <w:rsid w:val="00290996"/>
    <w:rsid w:val="00351513"/>
    <w:rsid w:val="003E4BC5"/>
    <w:rsid w:val="003E530C"/>
    <w:rsid w:val="004737AF"/>
    <w:rsid w:val="004C7024"/>
    <w:rsid w:val="00550795"/>
    <w:rsid w:val="005529C9"/>
    <w:rsid w:val="006424AC"/>
    <w:rsid w:val="00746973"/>
    <w:rsid w:val="007819DA"/>
    <w:rsid w:val="007B057F"/>
    <w:rsid w:val="007F479D"/>
    <w:rsid w:val="00835908"/>
    <w:rsid w:val="008954FA"/>
    <w:rsid w:val="008F3905"/>
    <w:rsid w:val="009068CD"/>
    <w:rsid w:val="009144A5"/>
    <w:rsid w:val="00925AFB"/>
    <w:rsid w:val="0094460B"/>
    <w:rsid w:val="009F70A8"/>
    <w:rsid w:val="00A35463"/>
    <w:rsid w:val="00A51A05"/>
    <w:rsid w:val="00AC59D7"/>
    <w:rsid w:val="00B25CAA"/>
    <w:rsid w:val="00B40405"/>
    <w:rsid w:val="00B5741D"/>
    <w:rsid w:val="00BF5011"/>
    <w:rsid w:val="00C33784"/>
    <w:rsid w:val="00C448D9"/>
    <w:rsid w:val="00C84B0D"/>
    <w:rsid w:val="00CE6A79"/>
    <w:rsid w:val="00D436F7"/>
    <w:rsid w:val="00D90007"/>
    <w:rsid w:val="00DD3C5F"/>
    <w:rsid w:val="00DE4C9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B40405"/>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B40405"/>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B40405"/>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B40405"/>
    <w:rPr>
      <w:rFonts w:ascii="Times New Roman" w:eastAsia="Times New Roman" w:hAnsi="Times New Roman" w:cs="Times New Roman"/>
      <w:sz w:val="24"/>
      <w:szCs w:val="20"/>
      <w:lang w:val="es-ES" w:eastAsia="es-ES"/>
    </w:rPr>
  </w:style>
  <w:style w:type="paragraph" w:styleId="Textoindependiente2">
    <w:name w:val="Body Text 2"/>
    <w:aliases w:val="Figura"/>
    <w:basedOn w:val="Normal"/>
    <w:link w:val="Textoindependiente2Car"/>
    <w:rsid w:val="00B40405"/>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B40405"/>
    <w:rPr>
      <w:rFonts w:ascii="Arial" w:eastAsia="Times New Roman" w:hAnsi="Arial" w:cs="Times New Roman"/>
      <w:sz w:val="24"/>
      <w:szCs w:val="20"/>
      <w:lang w:val="es-ES_tradnl" w:eastAsia="es-ES"/>
    </w:rPr>
  </w:style>
  <w:style w:type="paragraph" w:customStyle="1" w:styleId="Default">
    <w:name w:val="Default"/>
    <w:rsid w:val="00B4040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unhideWhenUsed/>
    <w:rsid w:val="00B4040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3924</Words>
  <Characters>21584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Camilo Andres Rodriguez Diaz</cp:lastModifiedBy>
  <cp:revision>2</cp:revision>
  <dcterms:created xsi:type="dcterms:W3CDTF">2023-06-23T19:31:00Z</dcterms:created>
  <dcterms:modified xsi:type="dcterms:W3CDTF">2023-06-23T19:31:00Z</dcterms:modified>
</cp:coreProperties>
</file>