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8E5529" w14:textId="77777777" w:rsidR="003441AF" w:rsidRPr="0007288B" w:rsidRDefault="0030132C" w:rsidP="001A0215">
      <w:pPr>
        <w:pStyle w:val="Ttulo2"/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>Bogotá</w:t>
      </w:r>
      <w:r w:rsidR="00D5479A"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 xml:space="preserve"> D.</w:t>
      </w:r>
      <w:r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>C.</w:t>
      </w:r>
    </w:p>
    <w:p w14:paraId="7D8E552A" w14:textId="77777777" w:rsidR="003441AF" w:rsidRPr="0007288B" w:rsidRDefault="003441AF">
      <w:pPr>
        <w:pStyle w:val="Cuerpo"/>
        <w:tabs>
          <w:tab w:val="right" w:pos="8818"/>
        </w:tabs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2B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Doctor (Señor) (Señora)</w:t>
      </w:r>
      <w:r w:rsidR="0040058D" w:rsidRPr="0007288B">
        <w:rPr>
          <w:rFonts w:ascii="Verdana" w:hAnsi="Verdana" w:cs="Arial"/>
          <w:noProof/>
          <w:sz w:val="22"/>
          <w:szCs w:val="22"/>
          <w:lang w:val="es-CO" w:eastAsia="es-CO"/>
        </w:rPr>
        <w:t xml:space="preserve"> </w:t>
      </w:r>
    </w:p>
    <w:p w14:paraId="7D8E552C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XXXXXXXX</w:t>
      </w:r>
    </w:p>
    <w:p w14:paraId="7D8E552D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Apoderado (Cuando aplique)</w:t>
      </w:r>
    </w:p>
    <w:p w14:paraId="7D8E552E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XXXXXXXX</w:t>
      </w:r>
    </w:p>
    <w:p w14:paraId="7D8E552F" w14:textId="77777777" w:rsidR="003441AF" w:rsidRPr="0007288B" w:rsidRDefault="00582E10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Dirección</w:t>
      </w:r>
    </w:p>
    <w:p w14:paraId="7D8E5530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Ciudad o Municipio - Departamento</w:t>
      </w:r>
    </w:p>
    <w:p w14:paraId="7D8E5531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2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3" w14:textId="77777777" w:rsidR="003441AF" w:rsidRPr="0007288B" w:rsidRDefault="0030132C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ASUNTO: 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ab/>
        <w:t>RECURSO DE REPOSICIÓN</w:t>
      </w:r>
    </w:p>
    <w:p w14:paraId="7D8E5534" w14:textId="77777777" w:rsidR="003441AF" w:rsidRPr="0007288B" w:rsidRDefault="003441AF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5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6" w14:textId="77777777" w:rsidR="003441AF" w:rsidRPr="0007288B" w:rsidRDefault="0030132C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Respetado(a) Doctor (Señor) (Señora)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xxxxxxx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:</w:t>
      </w:r>
    </w:p>
    <w:p w14:paraId="7D8E5537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38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En primer término, esta coordinación acusa recibo e incorpora al expediente, los documentos adjuntos a su recurso, a saber: </w:t>
      </w:r>
    </w:p>
    <w:p w14:paraId="7D8E5539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3A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3B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3C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3D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3E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  <w:r w:rsidRPr="0007288B">
        <w:rPr>
          <w:rFonts w:ascii="Verdana" w:hAnsi="Verdana" w:cs="Arial"/>
          <w:sz w:val="22"/>
          <w:szCs w:val="22"/>
        </w:rPr>
        <w:t>.</w:t>
      </w:r>
    </w:p>
    <w:p w14:paraId="7D8E553F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0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En segundo término, se determina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que,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para efectos del estudio del recurso, serán tenidos en cuenta los documentos obrantes en el expediente, así como los aportados por usted, antes relacionados.</w:t>
      </w:r>
    </w:p>
    <w:p w14:paraId="7D8E5541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2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En tercer lugar, se le informa que se hace necesario practicar pruebas adicionales, al tenor de lo establecido en el artículo 79 del Código de Procedimiento Administrativo y de lo Contencioso Administrativo</w:t>
      </w:r>
      <w:r w:rsidRPr="0007288B">
        <w:rPr>
          <w:rStyle w:val="Ninguno"/>
          <w:rFonts w:ascii="Verdana" w:eastAsia="Verdana" w:hAnsi="Verdana" w:cs="Arial"/>
          <w:sz w:val="22"/>
          <w:szCs w:val="22"/>
          <w:vertAlign w:val="superscript"/>
        </w:rPr>
        <w:footnoteReference w:id="2"/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, para lo cual se </w:t>
      </w:r>
      <w:r w:rsidR="008E66D7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decretan las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siguientes:</w:t>
      </w:r>
    </w:p>
    <w:p w14:paraId="7D8E5543" w14:textId="77777777" w:rsidR="001A0215" w:rsidRPr="0007288B" w:rsidRDefault="001A0215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4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5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lastRenderedPageBreak/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6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47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8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49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  <w:r w:rsidRPr="0007288B">
        <w:rPr>
          <w:rFonts w:ascii="Verdana" w:hAnsi="Verdana" w:cs="Arial"/>
          <w:sz w:val="22"/>
          <w:szCs w:val="22"/>
        </w:rPr>
        <w:t>.</w:t>
      </w:r>
    </w:p>
    <w:p w14:paraId="7D8E554A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B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En virtud de lo anterior, se le comunica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que,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de las pruebas ordenadas, usted deberá aportar: </w:t>
      </w:r>
    </w:p>
    <w:p w14:paraId="7D8E554C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D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E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4F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50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51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2" w14:textId="77777777" w:rsidR="003441AF" w:rsidRPr="0007288B" w:rsidRDefault="0030132C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El Ministerio por su parte solicitará las siguientes: </w:t>
      </w:r>
    </w:p>
    <w:p w14:paraId="7D8E5553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4" w14:textId="77777777" w:rsidR="003441AF" w:rsidRPr="0007288B" w:rsidRDefault="0030132C">
      <w:pPr>
        <w:pStyle w:val="epgrafe"/>
        <w:numPr>
          <w:ilvl w:val="0"/>
          <w:numId w:val="8"/>
        </w:numPr>
        <w:spacing w:before="0" w:after="0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</w:p>
    <w:p w14:paraId="7D8E5555" w14:textId="77777777" w:rsidR="003441AF" w:rsidRPr="0007288B" w:rsidRDefault="0030132C">
      <w:pPr>
        <w:pStyle w:val="epgrafe"/>
        <w:numPr>
          <w:ilvl w:val="0"/>
          <w:numId w:val="8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56" w14:textId="77777777" w:rsidR="003441AF" w:rsidRPr="0007288B" w:rsidRDefault="003441AF">
      <w:pPr>
        <w:pStyle w:val="epgrafe"/>
        <w:spacing w:before="0" w:after="0"/>
        <w:ind w:left="72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7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De acuerdo con lo señalado en el artículo 79 de la Ley 1437 de 2011, la etapa probatoria se abre por un término de </w:t>
      </w:r>
      <w:r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 xml:space="preserve">30 días, 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que se vencen el día </w:t>
      </w:r>
      <w:r w:rsidR="00A8091E"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>xxxx de xxxx de 20XX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. </w:t>
      </w:r>
    </w:p>
    <w:p w14:paraId="7D8E5558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9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Una vez terminada esta etapa, se procederá a realizar el análisis técnico y/o jurídico que recoja los argumentos expuestos, junto con las pruebas que en su momento obren en el expediente No.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xxxxx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y se emitirá el acto administrativo que en derecho corresponda.</w:t>
      </w:r>
    </w:p>
    <w:p w14:paraId="7D8E555A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B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Cualquier información o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aclaración</w:t>
      </w:r>
      <w:r w:rsidRPr="0007288B">
        <w:rPr>
          <w:rStyle w:val="Ninguno"/>
          <w:rFonts w:ascii="Verdana" w:hAnsi="Verdana" w:cs="Arial"/>
          <w:sz w:val="22"/>
          <w:szCs w:val="22"/>
        </w:rPr>
        <w:t>n ser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á atendida en la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lí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</w:rPr>
        <w:t>nea telef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ó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</w:rPr>
        <w:t xml:space="preserve">nica 3505240 </w:t>
      </w:r>
      <w:r w:rsidR="00A8091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– Ext. XXX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, los </w:t>
      </w:r>
      <w:proofErr w:type="gram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días martes</w:t>
      </w:r>
      <w:proofErr w:type="gram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y jueves de 2:00 pm a 5:00 pm.</w:t>
      </w:r>
    </w:p>
    <w:p w14:paraId="7D8E555C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color w:val="808080"/>
          <w:sz w:val="22"/>
          <w:szCs w:val="22"/>
          <w:u w:color="808080"/>
        </w:rPr>
      </w:pPr>
    </w:p>
    <w:p w14:paraId="7D8E555D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Cordial saludo,</w:t>
      </w:r>
    </w:p>
    <w:p w14:paraId="7D8E555E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5F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60" w14:textId="77777777" w:rsidR="005D242B" w:rsidRPr="0007288B" w:rsidRDefault="005D242B">
      <w:pPr>
        <w:pStyle w:val="Cuerpo"/>
        <w:jc w:val="both"/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>(NOMBRE)</w:t>
      </w:r>
    </w:p>
    <w:p w14:paraId="7D8E5561" w14:textId="77777777" w:rsidR="003441AF" w:rsidRPr="0007288B" w:rsidRDefault="005D242B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Coordinador</w:t>
      </w:r>
      <w:r w:rsidR="0030132C"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Grupo de Titulación y Saneamiento Predial </w:t>
      </w:r>
    </w:p>
    <w:p w14:paraId="7D8E5562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63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 xml:space="preserve">Elaboró: 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xxxxxxx</w:t>
      </w:r>
      <w:proofErr w:type="spellEnd"/>
    </w:p>
    <w:p w14:paraId="7D8E5564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 xml:space="preserve">Revisó: 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xxxxxxx</w:t>
      </w:r>
      <w:proofErr w:type="spellEnd"/>
    </w:p>
    <w:p w14:paraId="7D8E5565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Fecha: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</w:t>
      </w:r>
      <w:proofErr w:type="spellEnd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/20</w:t>
      </w:r>
      <w:r w:rsidR="008E66D7"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</w:t>
      </w:r>
    </w:p>
    <w:p w14:paraId="7D8E5566" w14:textId="77777777" w:rsidR="003441AF" w:rsidRPr="0084592E" w:rsidRDefault="0030132C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t>Expediente:</w:t>
      </w: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tab/>
        <w:t>xxxxxx</w:t>
      </w:r>
    </w:p>
    <w:p w14:paraId="7D8E5567" w14:textId="77777777" w:rsidR="00995AC6" w:rsidRPr="0084592E" w:rsidRDefault="00995AC6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</w:p>
    <w:p w14:paraId="7D8E5568" w14:textId="77777777" w:rsidR="00995AC6" w:rsidRPr="0084592E" w:rsidRDefault="00995AC6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</w:p>
    <w:p w14:paraId="7D8E5569" w14:textId="77777777" w:rsidR="00995AC6" w:rsidRPr="00C83C60" w:rsidRDefault="00995AC6" w:rsidP="00995AC6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Verdana" w:hAnsi="Verdana" w:cs="Arial"/>
          <w:sz w:val="16"/>
          <w:szCs w:val="16"/>
          <w:lang w:val="es-CO"/>
        </w:rPr>
      </w:pPr>
      <w:r w:rsidRPr="00C83C60">
        <w:rPr>
          <w:rFonts w:ascii="Verdana" w:hAnsi="Verdana" w:cs="Arial"/>
          <w:sz w:val="16"/>
          <w:szCs w:val="16"/>
          <w:lang w:val="es-CO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</w:t>
      </w:r>
      <w:r w:rsidRPr="00C83C60">
        <w:rPr>
          <w:rFonts w:ascii="Verdana" w:hAnsi="Verdana" w:cs="Arial"/>
          <w:sz w:val="16"/>
          <w:szCs w:val="16"/>
          <w:lang w:val="es-CO"/>
        </w:rPr>
        <w:lastRenderedPageBreak/>
        <w:t xml:space="preserve">Ministerio de Vivienda, Ciudad y Territorio, a través del siguiente link:   </w:t>
      </w:r>
      <w:hyperlink r:id="rId11" w:history="1">
        <w:r w:rsidR="00CA34C7" w:rsidRPr="00C83C60">
          <w:rPr>
            <w:rStyle w:val="Hipervnculo"/>
            <w:rFonts w:ascii="Verdana" w:hAnsi="Verdana" w:cs="Arial"/>
            <w:sz w:val="16"/>
            <w:szCs w:val="16"/>
            <w:lang w:val="es-CO"/>
          </w:rPr>
          <w:t>https://minvivienda.gov.co/sistema-integrado-de-gestion/mapa-de-procesos/gestion-de-tecnologias-de-la-informacion-y-las-comunicaciones</w:t>
        </w:r>
      </w:hyperlink>
      <w:r w:rsidR="00CA34C7" w:rsidRPr="00C83C60">
        <w:rPr>
          <w:rFonts w:ascii="Verdana" w:hAnsi="Verdana" w:cs="Arial"/>
          <w:sz w:val="16"/>
          <w:szCs w:val="16"/>
          <w:lang w:val="es-CO"/>
        </w:rPr>
        <w:t xml:space="preserve"> </w:t>
      </w:r>
    </w:p>
    <w:p w14:paraId="7D8E556A" w14:textId="77777777" w:rsidR="00995AC6" w:rsidRPr="0007288B" w:rsidRDefault="00995AC6">
      <w:pPr>
        <w:pStyle w:val="Cuerpo"/>
        <w:jc w:val="both"/>
        <w:rPr>
          <w:rFonts w:ascii="Verdana" w:hAnsi="Verdana" w:cs="Arial"/>
          <w:sz w:val="22"/>
          <w:szCs w:val="22"/>
        </w:rPr>
      </w:pPr>
    </w:p>
    <w:sectPr w:rsidR="00995AC6" w:rsidRPr="0007288B" w:rsidSect="00EB3B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18" w:bottom="1701" w:left="1418" w:header="709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2BBE0" w14:textId="77777777" w:rsidR="009D3226" w:rsidRDefault="009D3226">
      <w:r>
        <w:separator/>
      </w:r>
    </w:p>
  </w:endnote>
  <w:endnote w:type="continuationSeparator" w:id="0">
    <w:p w14:paraId="7C11646C" w14:textId="77777777" w:rsidR="009D3226" w:rsidRDefault="009D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CDA4" w14:textId="77777777" w:rsidR="00EB4B0C" w:rsidRDefault="00EB4B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5777020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E046AD" w14:textId="38175F7E" w:rsidR="002575D8" w:rsidRPr="002575D8" w:rsidRDefault="002575D8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575D8">
              <w:rPr>
                <w:rFonts w:ascii="Verdana" w:hAnsi="Verdana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B18343" wp14:editId="5E76E22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-609600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9CFE7" w14:textId="77777777" w:rsidR="002575D8" w:rsidRPr="002575D8" w:rsidRDefault="002575D8" w:rsidP="002575D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>_______________________________________________________________________________________</w:t>
                                  </w:r>
                                </w:p>
                                <w:p w14:paraId="56E996E6" w14:textId="77777777" w:rsidR="002575D8" w:rsidRPr="002575D8" w:rsidRDefault="002575D8" w:rsidP="002575D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</w:p>
                                <w:p w14:paraId="5A4EE86B" w14:textId="77777777" w:rsidR="002575D8" w:rsidRPr="002575D8" w:rsidRDefault="002575D8" w:rsidP="002575D8">
                                  <w:pPr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Ministerio de Vivienda, Ciudad y Territorio            </w:t>
                                  </w: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20373C2C" w14:textId="77777777" w:rsidR="002575D8" w:rsidRPr="002575D8" w:rsidRDefault="002575D8" w:rsidP="002575D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>Calle 17 # 9 - 36, Bogotá D.C., Colombia</w:t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</w:r>
                                  <w:r w:rsidRPr="002575D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CO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020C1BA9" w14:textId="77777777" w:rsidR="002575D8" w:rsidRPr="00764AA0" w:rsidRDefault="002575D8" w:rsidP="002575D8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258DD44C" w14:textId="77777777" w:rsidR="002575D8" w:rsidRPr="00764AA0" w:rsidRDefault="002575D8" w:rsidP="002575D8">
                                  <w:pPr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183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48pt;width:474.75pt;height:59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KCgMU7gAAAABwEAAA8A&#10;AAAAAAAAAAAAAAAAWwQAAGRycy9kb3ducmV2LnhtbFBLBQYAAAAABAAEAPMAAABoBQAAAAA=&#10;" filled="f" stroked="f" strokeweight=".5pt">
                      <v:textbox>
                        <w:txbxContent>
                          <w:p w14:paraId="3A39CFE7" w14:textId="77777777" w:rsidR="002575D8" w:rsidRPr="002575D8" w:rsidRDefault="002575D8" w:rsidP="002575D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56E996E6" w14:textId="77777777" w:rsidR="002575D8" w:rsidRPr="002575D8" w:rsidRDefault="002575D8" w:rsidP="002575D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5A4EE86B" w14:textId="77777777" w:rsidR="002575D8" w:rsidRPr="002575D8" w:rsidRDefault="002575D8" w:rsidP="002575D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Ministerio de Vivienda, Ciudad y Territorio            </w:t>
                            </w: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  <w:t xml:space="preserve"> </w:t>
                            </w:r>
                          </w:p>
                          <w:p w14:paraId="20373C2C" w14:textId="77777777" w:rsidR="002575D8" w:rsidRPr="002575D8" w:rsidRDefault="002575D8" w:rsidP="002575D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>Calle 17 # 9 - 36, Bogotá D.C., Colombia</w:t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 w:rsidRPr="002575D8">
                              <w:rPr>
                                <w:rFonts w:ascii="Verdana" w:hAnsi="Verdana"/>
                                <w:sz w:val="16"/>
                                <w:szCs w:val="16"/>
                                <w:lang w:val="es-CO"/>
                              </w:rPr>
                              <w:tab/>
                              <w:t xml:space="preserve">   </w:t>
                            </w:r>
                          </w:p>
                          <w:p w14:paraId="020C1BA9" w14:textId="77777777" w:rsidR="002575D8" w:rsidRPr="00764AA0" w:rsidRDefault="002575D8" w:rsidP="002575D8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258DD44C" w14:textId="77777777" w:rsidR="002575D8" w:rsidRPr="00764AA0" w:rsidRDefault="002575D8" w:rsidP="002575D8">
                            <w:pPr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575D8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575D8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75D8">
              <w:rPr>
                <w:rFonts w:ascii="Verdana" w:hAnsi="Verdana"/>
                <w:sz w:val="16"/>
                <w:szCs w:val="16"/>
              </w:rPr>
              <w:t>2</w: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575D8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575D8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75D8">
              <w:rPr>
                <w:rFonts w:ascii="Verdana" w:hAnsi="Verdana"/>
                <w:sz w:val="16"/>
                <w:szCs w:val="16"/>
              </w:rPr>
              <w:t>2</w:t>
            </w:r>
            <w:r w:rsidRPr="002575D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31DA2B0" w14:textId="2FC1C7B6" w:rsidR="00EB3B39" w:rsidRDefault="00EB3B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6CD0" w14:textId="77777777" w:rsidR="00EB4B0C" w:rsidRDefault="00EB4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A417" w14:textId="77777777" w:rsidR="009D3226" w:rsidRDefault="009D3226">
      <w:r>
        <w:separator/>
      </w:r>
    </w:p>
  </w:footnote>
  <w:footnote w:type="continuationSeparator" w:id="0">
    <w:p w14:paraId="23454C4A" w14:textId="77777777" w:rsidR="009D3226" w:rsidRDefault="009D3226">
      <w:r>
        <w:continuationSeparator/>
      </w:r>
    </w:p>
  </w:footnote>
  <w:footnote w:type="continuationNotice" w:id="1">
    <w:p w14:paraId="0CD1BFF9" w14:textId="77777777" w:rsidR="009D3226" w:rsidRDefault="009D3226"/>
  </w:footnote>
  <w:footnote w:id="2">
    <w:p w14:paraId="7D8E558E" w14:textId="77777777" w:rsidR="003441AF" w:rsidRPr="005D242B" w:rsidRDefault="0030132C" w:rsidP="005D242B">
      <w:pPr>
        <w:pStyle w:val="epgrafe"/>
        <w:spacing w:before="0" w:after="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D5479A">
        <w:rPr>
          <w:rStyle w:val="Ninguno"/>
          <w:rFonts w:ascii="Verdana" w:eastAsia="Verdana" w:hAnsi="Verdana" w:cs="Verdana"/>
          <w:sz w:val="22"/>
          <w:szCs w:val="22"/>
          <w:vertAlign w:val="superscript"/>
        </w:rPr>
        <w:footnoteRef/>
      </w:r>
      <w:r w:rsidRPr="00D5479A">
        <w:rPr>
          <w:rFonts w:ascii="Verdana" w:hAnsi="Verdana"/>
        </w:rPr>
        <w:t xml:space="preserve"> 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“(…) 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Artículo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79. </w:t>
      </w:r>
      <w:r w:rsidRPr="005D242B">
        <w:rPr>
          <w:rStyle w:val="Ninguno"/>
          <w:rFonts w:ascii="Arial" w:hAnsi="Arial" w:cs="Arial"/>
          <w:b/>
          <w:bCs/>
          <w:i/>
          <w:iCs/>
          <w:color w:val="333333"/>
          <w:sz w:val="16"/>
          <w:szCs w:val="16"/>
          <w:u w:color="333333"/>
          <w:lang w:val="es-ES_tradnl"/>
        </w:rPr>
        <w:t>Trámite de los recursos y pruebas.</w:t>
      </w:r>
      <w:r w:rsidRPr="005D242B">
        <w:rPr>
          <w:rStyle w:val="Ninguno"/>
          <w:rFonts w:ascii="Arial" w:hAnsi="Arial" w:cs="Arial"/>
          <w:i/>
          <w:iCs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se tramitarán en el efecto suspensivo.</w:t>
      </w:r>
    </w:p>
    <w:p w14:paraId="7D8E558F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de reposición y de apelación deberán resolverse de plano, a no ser que al interponerlos se haya solicitado la práctica de pruebas, o que el funcionario que ha de decidir el recurso considere necesario decretarlas de oficio.</w:t>
      </w:r>
    </w:p>
    <w:p w14:paraId="7D8E5590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Cuando con un recurso se presenten pruebas, si se trata de un trámite en el que interviene más de una parte, deberá darse traslado a las demás por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de cinco (5)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14:paraId="7D8E5591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Cuando sea del caso practicar pruebas, se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señ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alar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á para ello un término no mayor de treinta (30)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dí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 Los t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rminos inferiores podr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án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 prorrogarse por una sola vez, sin que con la prórroga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exceda de treinta (30)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14:paraId="7D8E5592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Fonts w:ascii="Arial" w:hAnsi="Arial" w:cs="Arial"/>
          <w:sz w:val="16"/>
          <w:szCs w:val="16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En el acto que decrete la práctica de pruebas se indicará el día en que vence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rmino probatorio. (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…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)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D103" w14:textId="77777777" w:rsidR="00EB4B0C" w:rsidRDefault="00EB4B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1934" w14:textId="3E8654A9" w:rsidR="00D71DE4" w:rsidRPr="00EB4B0C" w:rsidRDefault="00EB4B0C" w:rsidP="00D71DE4">
    <w:pPr>
      <w:pStyle w:val="Encabezado"/>
      <w:rPr>
        <w:rFonts w:ascii="Verdana" w:hAnsi="Verdana"/>
        <w:i/>
        <w:sz w:val="20"/>
        <w:lang w:val="es-CO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426A9CDA" wp14:editId="6BA85347">
          <wp:simplePos x="0" y="0"/>
          <wp:positionH relativeFrom="page">
            <wp:posOffset>-15240</wp:posOffset>
          </wp:positionH>
          <wp:positionV relativeFrom="paragraph">
            <wp:posOffset>-724535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C567A" w14:textId="77777777" w:rsidR="00EB4B0C" w:rsidRPr="00C83C60" w:rsidRDefault="00EB4B0C" w:rsidP="00EB4B0C">
    <w:pPr>
      <w:pStyle w:val="Encabezado"/>
      <w:framePr w:h="925" w:hRule="exact" w:hSpace="142" w:wrap="around" w:vAnchor="text" w:hAnchor="page" w:x="1347" w:y="765"/>
      <w:jc w:val="center"/>
      <w:rPr>
        <w:rFonts w:ascii="Verdana" w:hAnsi="Verdana" w:cs="Arial"/>
        <w:bCs/>
        <w:sz w:val="20"/>
        <w:szCs w:val="20"/>
        <w:lang w:val="es-CO"/>
      </w:rPr>
    </w:pPr>
    <w:r w:rsidRPr="00C83C60">
      <w:rPr>
        <w:rFonts w:ascii="Verdana" w:hAnsi="Verdana" w:cs="Arial"/>
        <w:bCs/>
        <w:sz w:val="20"/>
        <w:szCs w:val="20"/>
        <w:lang w:val="es-CO"/>
      </w:rPr>
      <w:t xml:space="preserve">FORMATO: </w:t>
    </w:r>
    <w:r w:rsidRPr="00C83C60">
      <w:rPr>
        <w:rFonts w:ascii="Verdana" w:hAnsi="Verdana"/>
        <w:sz w:val="20"/>
        <w:szCs w:val="20"/>
        <w:lang w:val="es-CO"/>
      </w:rPr>
      <w:t xml:space="preserve"> APERTURA DE PRUEBAS</w:t>
    </w:r>
  </w:p>
  <w:p w14:paraId="143E75BE" w14:textId="77777777" w:rsidR="00EB4B0C" w:rsidRDefault="00EB4B0C" w:rsidP="00EB4B0C">
    <w:pPr>
      <w:pStyle w:val="Encabezado"/>
      <w:framePr w:h="925" w:hRule="exact" w:hSpace="142" w:wrap="around" w:vAnchor="text" w:hAnchor="page" w:x="1347" w:y="765"/>
      <w:jc w:val="center"/>
      <w:rPr>
        <w:rFonts w:ascii="Verdana" w:hAnsi="Verdana"/>
        <w:bCs/>
        <w:sz w:val="20"/>
        <w:szCs w:val="20"/>
        <w:lang w:val="es-CO"/>
      </w:rPr>
    </w:pPr>
    <w:r w:rsidRPr="00C83C60">
      <w:rPr>
        <w:rFonts w:ascii="Verdana" w:hAnsi="Verdana" w:cs="Arial"/>
        <w:bCs/>
        <w:sz w:val="20"/>
        <w:szCs w:val="20"/>
        <w:lang w:val="es-CO"/>
      </w:rPr>
      <w:t xml:space="preserve">PROCESO: </w:t>
    </w:r>
    <w:r w:rsidRPr="00C83C60">
      <w:rPr>
        <w:rFonts w:ascii="Verdana" w:hAnsi="Verdana"/>
        <w:sz w:val="20"/>
        <w:szCs w:val="20"/>
        <w:lang w:val="es-CO"/>
      </w:rPr>
      <w:t xml:space="preserve"> </w:t>
    </w:r>
    <w:r w:rsidRPr="005915AB">
      <w:rPr>
        <w:rFonts w:ascii="Verdana" w:hAnsi="Verdana" w:cs="Arial"/>
        <w:sz w:val="20"/>
        <w:szCs w:val="20"/>
        <w:lang w:val="es-PE"/>
      </w:rPr>
      <w:t xml:space="preserve"> GESTION A LA POLÍTICA DE VIVIENDA</w:t>
    </w:r>
    <w:r w:rsidRPr="00C83C60">
      <w:rPr>
        <w:rFonts w:ascii="Verdana" w:hAnsi="Verdana"/>
        <w:bCs/>
        <w:sz w:val="20"/>
        <w:szCs w:val="20"/>
        <w:lang w:val="es-CO"/>
      </w:rPr>
      <w:t xml:space="preserve"> </w:t>
    </w:r>
  </w:p>
  <w:p w14:paraId="3B37B152" w14:textId="77777777" w:rsidR="00EB4B0C" w:rsidRDefault="00EB4B0C" w:rsidP="00EB4B0C">
    <w:pPr>
      <w:pStyle w:val="Cuerpo"/>
      <w:framePr w:h="925" w:hRule="exact" w:hSpace="142" w:wrap="around" w:vAnchor="text" w:hAnchor="page" w:x="1347" w:y="765"/>
      <w:spacing w:after="40"/>
      <w:jc w:val="center"/>
    </w:pPr>
    <w:r w:rsidRPr="00C83C60">
      <w:rPr>
        <w:rFonts w:ascii="Verdana" w:hAnsi="Verdana"/>
        <w:bCs/>
        <w:sz w:val="20"/>
        <w:szCs w:val="20"/>
        <w:lang w:val="es-CO"/>
      </w:rPr>
      <w:t xml:space="preserve">Versión: 6, </w:t>
    </w:r>
    <w:r w:rsidRPr="00C83C60">
      <w:rPr>
        <w:rFonts w:ascii="Verdana" w:hAnsi="Verdana" w:cs="Arial"/>
        <w:bCs/>
        <w:sz w:val="20"/>
        <w:szCs w:val="20"/>
        <w:lang w:val="es-CO"/>
      </w:rPr>
      <w:t xml:space="preserve">Fecha: 17/07/2024, Código: </w:t>
    </w:r>
    <w:r w:rsidRPr="00C83C60">
      <w:rPr>
        <w:rFonts w:ascii="Verdana" w:hAnsi="Verdana"/>
        <w:sz w:val="20"/>
        <w:szCs w:val="20"/>
        <w:lang w:val="es-CO"/>
      </w:rPr>
      <w:t xml:space="preserve"> GPV-</w:t>
    </w:r>
    <w:r w:rsidRPr="00C83C60">
      <w:rPr>
        <w:rFonts w:ascii="Verdana" w:hAnsi="Verdana" w:cs="Arial"/>
        <w:bCs/>
        <w:sz w:val="20"/>
        <w:szCs w:val="20"/>
        <w:lang w:val="es-CO"/>
      </w:rPr>
      <w:t>F-05</w:t>
    </w:r>
  </w:p>
  <w:p w14:paraId="629A7293" w14:textId="77777777" w:rsidR="00EB4B0C" w:rsidRPr="00EB4B0C" w:rsidRDefault="00EB4B0C" w:rsidP="00EB4B0C">
    <w:pPr>
      <w:pStyle w:val="Encabezado"/>
      <w:framePr w:h="925" w:hRule="exact" w:hSpace="142" w:wrap="around" w:vAnchor="text" w:hAnchor="page" w:x="1347" w:y="765"/>
      <w:jc w:val="center"/>
      <w:rPr>
        <w:rFonts w:ascii="Verdana" w:hAnsi="Verdana"/>
        <w:bCs/>
        <w:sz w:val="20"/>
        <w:szCs w:val="20"/>
        <w:lang w:val="es-AR"/>
      </w:rPr>
    </w:pPr>
  </w:p>
  <w:p w14:paraId="5297A38D" w14:textId="6B2DF0E9" w:rsidR="00D71DE4" w:rsidRPr="00EB4B0C" w:rsidRDefault="00D71DE4" w:rsidP="00D71DE4">
    <w:pPr>
      <w:pStyle w:val="Encabezado"/>
      <w:rPr>
        <w:rFonts w:ascii="Verdana" w:hAnsi="Verdana"/>
        <w:i/>
        <w:sz w:val="20"/>
        <w:lang w:val="es-CO"/>
      </w:rPr>
    </w:pPr>
  </w:p>
  <w:p w14:paraId="1E6A32E3" w14:textId="77777777" w:rsidR="00D71DE4" w:rsidRPr="00EB4B0C" w:rsidRDefault="00D71DE4" w:rsidP="00D71DE4">
    <w:pPr>
      <w:pStyle w:val="Encabezado"/>
      <w:jc w:val="center"/>
      <w:rPr>
        <w:rFonts w:ascii="Verdana" w:hAnsi="Verdana" w:cs="Arial"/>
        <w:b/>
        <w:i/>
        <w:sz w:val="20"/>
        <w:lang w:val="es-CO"/>
      </w:rPr>
    </w:pPr>
  </w:p>
  <w:p w14:paraId="6B2F000F" w14:textId="77777777" w:rsidR="00D71DE4" w:rsidRPr="00EB4B0C" w:rsidRDefault="00D71DE4" w:rsidP="00D71DE4">
    <w:pPr>
      <w:pStyle w:val="Encabezado"/>
      <w:rPr>
        <w:rFonts w:ascii="Verdana" w:hAnsi="Verdana" w:cs="Arial"/>
        <w:b/>
        <w:i/>
        <w:sz w:val="2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C2B9" w14:textId="77777777" w:rsidR="00EB4B0C" w:rsidRDefault="00EB4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0431"/>
    <w:multiLevelType w:val="hybridMultilevel"/>
    <w:tmpl w:val="FFFFFFFF"/>
    <w:styleLink w:val="Estiloimportado3"/>
    <w:lvl w:ilvl="0" w:tplc="DB562F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C81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F68DC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400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E555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0C65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C37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FA5AE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400D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CA675C5"/>
    <w:multiLevelType w:val="hybridMultilevel"/>
    <w:tmpl w:val="FFFFFFFF"/>
    <w:styleLink w:val="Estiloimportado4"/>
    <w:lvl w:ilvl="0" w:tplc="B184C6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AF2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5A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58F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4FD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50DA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728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0A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3C2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C240AF"/>
    <w:multiLevelType w:val="hybridMultilevel"/>
    <w:tmpl w:val="FFFFFFFF"/>
    <w:numStyleLink w:val="Estiloimportado1"/>
  </w:abstractNum>
  <w:abstractNum w:abstractNumId="3" w15:restartNumberingAfterBreak="0">
    <w:nsid w:val="4E8C292A"/>
    <w:multiLevelType w:val="hybridMultilevel"/>
    <w:tmpl w:val="FFFFFFFF"/>
    <w:numStyleLink w:val="Estiloimportado2"/>
  </w:abstractNum>
  <w:abstractNum w:abstractNumId="4" w15:restartNumberingAfterBreak="0">
    <w:nsid w:val="5A5C37D3"/>
    <w:multiLevelType w:val="hybridMultilevel"/>
    <w:tmpl w:val="FFFFFFFF"/>
    <w:numStyleLink w:val="Estiloimportado3"/>
  </w:abstractNum>
  <w:abstractNum w:abstractNumId="5" w15:restartNumberingAfterBreak="0">
    <w:nsid w:val="73C2342D"/>
    <w:multiLevelType w:val="hybridMultilevel"/>
    <w:tmpl w:val="FFFFFFFF"/>
    <w:numStyleLink w:val="Estiloimportado4"/>
  </w:abstractNum>
  <w:abstractNum w:abstractNumId="6" w15:restartNumberingAfterBreak="0">
    <w:nsid w:val="78D846AA"/>
    <w:multiLevelType w:val="hybridMultilevel"/>
    <w:tmpl w:val="FFFFFFFF"/>
    <w:styleLink w:val="Estiloimportado1"/>
    <w:lvl w:ilvl="0" w:tplc="74E85D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24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60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2831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36CB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8E4E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C686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B084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DB1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DA16407"/>
    <w:multiLevelType w:val="hybridMultilevel"/>
    <w:tmpl w:val="FFFFFFFF"/>
    <w:styleLink w:val="Estiloimportado2"/>
    <w:lvl w:ilvl="0" w:tplc="78B898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F0D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5F7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340F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0A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6913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509B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3C2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2161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01278096">
    <w:abstractNumId w:val="6"/>
  </w:num>
  <w:num w:numId="2" w16cid:durableId="765925372">
    <w:abstractNumId w:val="2"/>
  </w:num>
  <w:num w:numId="3" w16cid:durableId="1597128152">
    <w:abstractNumId w:val="7"/>
  </w:num>
  <w:num w:numId="4" w16cid:durableId="531962723">
    <w:abstractNumId w:val="3"/>
  </w:num>
  <w:num w:numId="5" w16cid:durableId="1099908178">
    <w:abstractNumId w:val="0"/>
  </w:num>
  <w:num w:numId="6" w16cid:durableId="417405765">
    <w:abstractNumId w:val="4"/>
  </w:num>
  <w:num w:numId="7" w16cid:durableId="1091468114">
    <w:abstractNumId w:val="1"/>
  </w:num>
  <w:num w:numId="8" w16cid:durableId="2097242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AF"/>
    <w:rsid w:val="000138F2"/>
    <w:rsid w:val="0007288B"/>
    <w:rsid w:val="00090D64"/>
    <w:rsid w:val="000C64E5"/>
    <w:rsid w:val="001847FA"/>
    <w:rsid w:val="001A0215"/>
    <w:rsid w:val="001E031A"/>
    <w:rsid w:val="00207800"/>
    <w:rsid w:val="00217D09"/>
    <w:rsid w:val="00230188"/>
    <w:rsid w:val="002575D8"/>
    <w:rsid w:val="002E62C2"/>
    <w:rsid w:val="0030132C"/>
    <w:rsid w:val="003441AF"/>
    <w:rsid w:val="003464BE"/>
    <w:rsid w:val="0035325E"/>
    <w:rsid w:val="003D5873"/>
    <w:rsid w:val="0040058D"/>
    <w:rsid w:val="00406BDE"/>
    <w:rsid w:val="005544AF"/>
    <w:rsid w:val="00565195"/>
    <w:rsid w:val="00566392"/>
    <w:rsid w:val="00582E10"/>
    <w:rsid w:val="005915AB"/>
    <w:rsid w:val="005B2613"/>
    <w:rsid w:val="005D242B"/>
    <w:rsid w:val="006E5E25"/>
    <w:rsid w:val="0084592E"/>
    <w:rsid w:val="008A4C43"/>
    <w:rsid w:val="008E66D7"/>
    <w:rsid w:val="00937978"/>
    <w:rsid w:val="00937B73"/>
    <w:rsid w:val="00943440"/>
    <w:rsid w:val="00995AC6"/>
    <w:rsid w:val="009D3226"/>
    <w:rsid w:val="00A60777"/>
    <w:rsid w:val="00A8091E"/>
    <w:rsid w:val="00AF68CB"/>
    <w:rsid w:val="00BE35A7"/>
    <w:rsid w:val="00C83C60"/>
    <w:rsid w:val="00CA34C7"/>
    <w:rsid w:val="00CC094F"/>
    <w:rsid w:val="00CF1214"/>
    <w:rsid w:val="00D304CC"/>
    <w:rsid w:val="00D344C4"/>
    <w:rsid w:val="00D41EC8"/>
    <w:rsid w:val="00D46B27"/>
    <w:rsid w:val="00D53B17"/>
    <w:rsid w:val="00D5479A"/>
    <w:rsid w:val="00D71DE4"/>
    <w:rsid w:val="00DD36E5"/>
    <w:rsid w:val="00DD62F4"/>
    <w:rsid w:val="00E21984"/>
    <w:rsid w:val="00EB3B39"/>
    <w:rsid w:val="00EB4B0C"/>
    <w:rsid w:val="00F566F8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529"/>
  <w15:docId w15:val="{193792E8-E0AF-4F10-ACBE-1E52C85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0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it-IT"/>
    </w:rPr>
  </w:style>
  <w:style w:type="paragraph" w:styleId="NormalWeb">
    <w:name w:val="Normal (Web)"/>
    <w:pPr>
      <w:spacing w:before="100" w:after="100"/>
    </w:pPr>
    <w:rPr>
      <w:rFonts w:cs="Arial Unicode MS"/>
      <w:color w:val="000080"/>
      <w:sz w:val="24"/>
      <w:szCs w:val="24"/>
      <w:u w:color="000080"/>
      <w:lang w:val="es-ES_tradnl"/>
    </w:rPr>
  </w:style>
  <w:style w:type="paragraph" w:customStyle="1" w:styleId="epgrafe">
    <w:name w:val="epgrafe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304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304C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304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CC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EC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582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A0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vivienda.gov.co/sistema-integrado-de-gestion/mapa-de-procesos/gestion-de-tecnologias-de-la-informacion-y-las-comunicacion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DAC3-5BA6-4DB2-905C-474BAC15B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C7353-09E6-4D2A-BFC7-158268FA2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4920-7D46-4166-B2E9-A75526E5ED9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71BDD123-220A-43BE-AF74-123477EE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TSP-F-30 Apertura a pruebas 1.0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AsusG75</dc:creator>
  <cp:lastModifiedBy>Sergio Alfonso Duran Perez</cp:lastModifiedBy>
  <cp:revision>7</cp:revision>
  <cp:lastPrinted>2019-02-20T22:21:00Z</cp:lastPrinted>
  <dcterms:created xsi:type="dcterms:W3CDTF">2023-07-14T16:04:00Z</dcterms:created>
  <dcterms:modified xsi:type="dcterms:W3CDTF">2024-07-17T03:56:00Z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