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ADE8" w14:textId="77777777" w:rsidR="00E22D12" w:rsidRPr="00E22D12" w:rsidRDefault="00F32D30" w:rsidP="00E22D12">
      <w:pPr>
        <w:pStyle w:val="Prrafodelista"/>
        <w:numPr>
          <w:ilvl w:val="0"/>
          <w:numId w:val="6"/>
        </w:numPr>
        <w:tabs>
          <w:tab w:val="left" w:pos="426"/>
        </w:tabs>
        <w:ind w:left="284" w:hanging="284"/>
        <w:jc w:val="both"/>
        <w:rPr>
          <w:rFonts w:ascii="Verdana" w:hAnsi="Verdana" w:cs="Arial"/>
          <w:sz w:val="22"/>
          <w:szCs w:val="22"/>
        </w:rPr>
      </w:pPr>
      <w:r w:rsidRPr="00E22D12">
        <w:rPr>
          <w:rFonts w:ascii="Verdana" w:hAnsi="Verdana" w:cs="Arial"/>
          <w:b/>
          <w:sz w:val="22"/>
          <w:szCs w:val="22"/>
        </w:rPr>
        <w:t xml:space="preserve">DESCRIPCIÓN DE LA NECESIDAD QUE </w:t>
      </w:r>
      <w:r w:rsidR="00FA1C23" w:rsidRPr="00E22D12">
        <w:rPr>
          <w:rFonts w:ascii="Verdana" w:hAnsi="Verdana" w:cs="Arial"/>
          <w:b/>
          <w:sz w:val="22"/>
          <w:szCs w:val="22"/>
        </w:rPr>
        <w:t>SE PRETENDE</w:t>
      </w:r>
      <w:r w:rsidRPr="00E22D12">
        <w:rPr>
          <w:rFonts w:ascii="Verdana" w:hAnsi="Verdana" w:cs="Arial"/>
          <w:b/>
          <w:sz w:val="22"/>
          <w:szCs w:val="22"/>
        </w:rPr>
        <w:t xml:space="preserve"> SATISFACER CON LA CONTRATACIÓN. </w:t>
      </w:r>
    </w:p>
    <w:p w14:paraId="0C940D18" w14:textId="77777777" w:rsidR="00E22D12" w:rsidRDefault="00E22D12" w:rsidP="00E22D12">
      <w:pPr>
        <w:pStyle w:val="Prrafodelista"/>
        <w:tabs>
          <w:tab w:val="left" w:pos="426"/>
        </w:tabs>
        <w:ind w:left="284"/>
        <w:jc w:val="both"/>
        <w:rPr>
          <w:rFonts w:ascii="Verdana" w:hAnsi="Verdana" w:cs="Arial"/>
          <w:b/>
          <w:sz w:val="22"/>
          <w:szCs w:val="22"/>
        </w:rPr>
      </w:pPr>
    </w:p>
    <w:p w14:paraId="3AAD88FD" w14:textId="179D6763" w:rsidR="00DD3458" w:rsidRPr="00E22D12" w:rsidRDefault="00DD3458" w:rsidP="00E22D12">
      <w:pPr>
        <w:pStyle w:val="Prrafodelista"/>
        <w:tabs>
          <w:tab w:val="left" w:pos="426"/>
        </w:tabs>
        <w:ind w:left="284"/>
        <w:jc w:val="both"/>
        <w:rPr>
          <w:rFonts w:ascii="Verdana" w:hAnsi="Verdana" w:cs="Arial"/>
          <w:sz w:val="22"/>
          <w:szCs w:val="22"/>
        </w:rPr>
      </w:pPr>
      <w:r w:rsidRPr="00E22D12">
        <w:rPr>
          <w:rFonts w:ascii="Verdana" w:hAnsi="Verdana" w:cs="Arial"/>
          <w:sz w:val="22"/>
          <w:szCs w:val="22"/>
        </w:rPr>
        <w:t xml:space="preserve">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w:t>
      </w:r>
    </w:p>
    <w:p w14:paraId="2E6D2934" w14:textId="77777777" w:rsidR="00DD3458" w:rsidRPr="00E22D12" w:rsidRDefault="00DD3458" w:rsidP="00DD3458">
      <w:pPr>
        <w:jc w:val="both"/>
        <w:rPr>
          <w:rFonts w:ascii="Verdana" w:hAnsi="Verdana" w:cs="Arial"/>
          <w:sz w:val="22"/>
          <w:szCs w:val="22"/>
        </w:rPr>
      </w:pPr>
    </w:p>
    <w:p w14:paraId="2CD27AD2" w14:textId="05854831" w:rsidR="00DD3458" w:rsidRPr="00E22D12" w:rsidRDefault="00DD3458" w:rsidP="00FA520C">
      <w:pPr>
        <w:ind w:left="284"/>
        <w:jc w:val="both"/>
        <w:rPr>
          <w:rFonts w:ascii="Verdana" w:hAnsi="Verdana" w:cs="Arial"/>
          <w:sz w:val="22"/>
          <w:szCs w:val="22"/>
        </w:rPr>
      </w:pPr>
      <w:r w:rsidRPr="00E22D12">
        <w:rPr>
          <w:rFonts w:ascii="Verdana" w:hAnsi="Verdana" w:cs="Arial"/>
          <w:sz w:val="22"/>
          <w:szCs w:val="22"/>
        </w:rPr>
        <w:t>Estos proyectos se encuentran armonizados con la planeación estratégica de la Entidad y con el Plan Nacional de Desarrollo y</w:t>
      </w:r>
      <w:r w:rsidR="00DB49A6" w:rsidRPr="00E22D12">
        <w:rPr>
          <w:rFonts w:ascii="Verdana" w:hAnsi="Verdana" w:cs="Arial"/>
          <w:sz w:val="22"/>
          <w:szCs w:val="22"/>
        </w:rPr>
        <w:t>,</w:t>
      </w:r>
      <w:r w:rsidRPr="00E22D12">
        <w:rPr>
          <w:rFonts w:ascii="Verdana" w:hAnsi="Verdana" w:cs="Arial"/>
          <w:sz w:val="22"/>
          <w:szCs w:val="22"/>
        </w:rPr>
        <w:t xml:space="preserve"> por ende</w:t>
      </w:r>
      <w:r w:rsidR="00DB49A6" w:rsidRPr="00E22D12">
        <w:rPr>
          <w:rFonts w:ascii="Verdana" w:hAnsi="Verdana" w:cs="Arial"/>
          <w:sz w:val="22"/>
          <w:szCs w:val="22"/>
        </w:rPr>
        <w:t>,</w:t>
      </w:r>
      <w:r w:rsidRPr="00E22D12">
        <w:rPr>
          <w:rFonts w:ascii="Verdana" w:hAnsi="Verdana" w:cs="Arial"/>
          <w:sz w:val="22"/>
          <w:szCs w:val="22"/>
        </w:rPr>
        <w:t xml:space="preserve"> permiten dar cumplimiento a las metas fijadas por el Gobierno Nacional. </w:t>
      </w:r>
    </w:p>
    <w:p w14:paraId="21BE9658" w14:textId="77777777" w:rsidR="00DD3458" w:rsidRPr="00E22D12" w:rsidRDefault="00DD3458" w:rsidP="00FA520C">
      <w:pPr>
        <w:ind w:left="284"/>
        <w:jc w:val="both"/>
        <w:rPr>
          <w:rFonts w:ascii="Verdana" w:hAnsi="Verdana" w:cs="Arial"/>
          <w:sz w:val="22"/>
          <w:szCs w:val="22"/>
        </w:rPr>
      </w:pPr>
    </w:p>
    <w:p w14:paraId="279A6F75" w14:textId="3C679323" w:rsidR="00DD3458" w:rsidRPr="00E22D12" w:rsidRDefault="00905F0F" w:rsidP="00FA520C">
      <w:pPr>
        <w:ind w:left="284"/>
        <w:jc w:val="both"/>
        <w:rPr>
          <w:rFonts w:ascii="Verdana" w:hAnsi="Verdana" w:cs="Arial"/>
          <w:sz w:val="22"/>
          <w:szCs w:val="22"/>
        </w:rPr>
      </w:pPr>
      <w:r w:rsidRPr="00E22D12">
        <w:rPr>
          <w:rFonts w:ascii="Verdana" w:hAnsi="Verdana" w:cs="Arial"/>
          <w:sz w:val="22"/>
          <w:szCs w:val="22"/>
        </w:rPr>
        <w:t>En consecuencia, l</w:t>
      </w:r>
      <w:r w:rsidR="00DD3458" w:rsidRPr="00E22D12">
        <w:rPr>
          <w:rFonts w:ascii="Verdana" w:hAnsi="Verdana" w:cs="Arial"/>
          <w:sz w:val="22"/>
          <w:szCs w:val="22"/>
        </w:rPr>
        <w:t>a contratación objeto del presente estudio se encuentra enmarcada en el siguiente proyecto de inversión:</w:t>
      </w:r>
    </w:p>
    <w:p w14:paraId="6AB2ABE6" w14:textId="77777777" w:rsidR="00DD3458" w:rsidRPr="00E22D12" w:rsidRDefault="00DD3458" w:rsidP="00FA520C">
      <w:pPr>
        <w:ind w:left="284"/>
        <w:jc w:val="both"/>
        <w:rPr>
          <w:rFonts w:ascii="Verdana" w:hAnsi="Verdana" w:cs="Arial"/>
          <w:b/>
          <w:sz w:val="22"/>
          <w:szCs w:val="22"/>
        </w:rPr>
      </w:pPr>
    </w:p>
    <w:p w14:paraId="637992EF" w14:textId="77777777"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CÓDIGO BPIN:</w:t>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4A06C8BE" w14:textId="77777777" w:rsidR="00DD3458" w:rsidRPr="00E22D12" w:rsidRDefault="008549A0" w:rsidP="00FA520C">
      <w:pPr>
        <w:ind w:left="284"/>
        <w:jc w:val="both"/>
        <w:rPr>
          <w:rFonts w:ascii="Verdana" w:hAnsi="Verdana" w:cs="Arial"/>
          <w:b/>
          <w:sz w:val="22"/>
          <w:szCs w:val="22"/>
        </w:rPr>
      </w:pPr>
      <w:r w:rsidRPr="00E22D12">
        <w:rPr>
          <w:rFonts w:ascii="Verdana" w:hAnsi="Verdana" w:cs="Arial"/>
          <w:b/>
          <w:sz w:val="22"/>
          <w:szCs w:val="22"/>
        </w:rPr>
        <w:t>NOMBRE DEL PROYECTO DE INVERSIÓ</w:t>
      </w:r>
      <w:r w:rsidR="00DD3458" w:rsidRPr="00E22D12">
        <w:rPr>
          <w:rFonts w:ascii="Verdana" w:hAnsi="Verdana" w:cs="Arial"/>
          <w:b/>
          <w:sz w:val="22"/>
          <w:szCs w:val="22"/>
        </w:rPr>
        <w:t>N:</w:t>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p>
    <w:p w14:paraId="01500CC6" w14:textId="203057AF"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 xml:space="preserve">OBJETIVO (S) </w:t>
      </w:r>
      <w:r w:rsidR="00E22D12" w:rsidRPr="00E22D12">
        <w:rPr>
          <w:rFonts w:ascii="Verdana" w:hAnsi="Verdana" w:cs="Arial"/>
          <w:b/>
          <w:sz w:val="22"/>
          <w:szCs w:val="22"/>
        </w:rPr>
        <w:t>ESPECÍFICO</w:t>
      </w:r>
      <w:r w:rsidRPr="00E22D12">
        <w:rPr>
          <w:rFonts w:ascii="Verdana" w:hAnsi="Verdana" w:cs="Arial"/>
          <w:b/>
          <w:sz w:val="22"/>
          <w:szCs w:val="22"/>
        </w:rPr>
        <w:t xml:space="preserve"> DEL BPIN:</w:t>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7706C30C" w14:textId="77777777" w:rsidR="00AB7F01" w:rsidRPr="00E22D12" w:rsidRDefault="00DD3458" w:rsidP="00FA520C">
      <w:pPr>
        <w:ind w:left="284"/>
        <w:jc w:val="both"/>
        <w:rPr>
          <w:rFonts w:ascii="Verdana" w:hAnsi="Verdana" w:cs="Arial"/>
          <w:b/>
          <w:sz w:val="22"/>
          <w:szCs w:val="22"/>
        </w:rPr>
      </w:pPr>
      <w:r w:rsidRPr="00E22D12">
        <w:rPr>
          <w:rFonts w:ascii="Verdana" w:hAnsi="Verdana" w:cs="Arial"/>
          <w:b/>
          <w:sz w:val="22"/>
          <w:szCs w:val="22"/>
        </w:rPr>
        <w:t>ACTIVIDAD (ES) DEL BPIN A AFECTAR:</w:t>
      </w:r>
      <w:r w:rsidRPr="00E22D12">
        <w:rPr>
          <w:rFonts w:ascii="Verdana" w:hAnsi="Verdana" w:cs="Arial"/>
          <w:b/>
          <w:sz w:val="22"/>
          <w:szCs w:val="22"/>
        </w:rPr>
        <w:tab/>
      </w:r>
    </w:p>
    <w:p w14:paraId="59758943" w14:textId="77777777" w:rsidR="00AB7F01" w:rsidRPr="00E22D12" w:rsidRDefault="00AB7F01" w:rsidP="00162D14">
      <w:pPr>
        <w:jc w:val="both"/>
        <w:rPr>
          <w:rFonts w:ascii="Verdana" w:hAnsi="Verdana" w:cs="Arial"/>
          <w:b/>
          <w:sz w:val="22"/>
          <w:szCs w:val="22"/>
        </w:rPr>
      </w:pPr>
      <w:r w:rsidRPr="00E22D12">
        <w:rPr>
          <w:rFonts w:ascii="Verdana" w:hAnsi="Verdana" w:cs="Arial"/>
          <w:b/>
          <w:sz w:val="22"/>
          <w:szCs w:val="22"/>
        </w:rPr>
        <w:t xml:space="preserve"> </w:t>
      </w:r>
    </w:p>
    <w:p w14:paraId="53B51041" w14:textId="527C2938" w:rsidR="00FA520C" w:rsidRPr="00E22D12" w:rsidRDefault="0083026D" w:rsidP="0033382D">
      <w:pPr>
        <w:numPr>
          <w:ilvl w:val="1"/>
          <w:numId w:val="6"/>
        </w:numPr>
        <w:tabs>
          <w:tab w:val="left" w:pos="426"/>
        </w:tabs>
        <w:ind w:left="426" w:hanging="284"/>
        <w:jc w:val="both"/>
        <w:rPr>
          <w:rFonts w:ascii="Verdana" w:hAnsi="Verdana" w:cs="Arial"/>
          <w:bCs/>
          <w:i/>
          <w:iCs/>
          <w:sz w:val="22"/>
          <w:szCs w:val="22"/>
          <w:lang w:val="es-CO"/>
        </w:rPr>
      </w:pPr>
      <w:r w:rsidRPr="00E22D12">
        <w:rPr>
          <w:rFonts w:ascii="Verdana" w:hAnsi="Verdana" w:cs="Arial"/>
          <w:bCs/>
          <w:i/>
          <w:iCs/>
          <w:sz w:val="22"/>
          <w:szCs w:val="22"/>
          <w:lang w:val="es-CO"/>
        </w:rPr>
        <w:t xml:space="preserve"> </w:t>
      </w:r>
      <w:r w:rsidR="00F32D30" w:rsidRPr="00E22D12">
        <w:rPr>
          <w:rFonts w:ascii="Verdana" w:hAnsi="Verdana" w:cs="Arial"/>
          <w:bCs/>
          <w:i/>
          <w:iCs/>
          <w:sz w:val="22"/>
          <w:szCs w:val="22"/>
          <w:lang w:val="es-CO"/>
        </w:rPr>
        <w:t xml:space="preserve">Incluir las funciones y objetivos a cargo de la entidad o de la dependencia, de acuerdo con las normas y/o reglamentos internos vigentes, que serán desarrolladas con el contrato a celebrar. </w:t>
      </w:r>
    </w:p>
    <w:p w14:paraId="449F6A10" w14:textId="77777777" w:rsidR="00FA520C" w:rsidRPr="00E22D12" w:rsidRDefault="00FA520C" w:rsidP="00FA520C">
      <w:pPr>
        <w:tabs>
          <w:tab w:val="left" w:pos="426"/>
        </w:tabs>
        <w:ind w:left="426"/>
        <w:jc w:val="both"/>
        <w:rPr>
          <w:rFonts w:ascii="Verdana" w:hAnsi="Verdana" w:cs="Arial"/>
          <w:bCs/>
          <w:i/>
          <w:iCs/>
          <w:sz w:val="22"/>
          <w:szCs w:val="22"/>
          <w:lang w:val="es-CO"/>
        </w:rPr>
      </w:pPr>
    </w:p>
    <w:p w14:paraId="4D30C666" w14:textId="77777777" w:rsidR="00FA520C" w:rsidRPr="00E22D12" w:rsidRDefault="0083026D" w:rsidP="0033382D">
      <w:pPr>
        <w:numPr>
          <w:ilvl w:val="1"/>
          <w:numId w:val="6"/>
        </w:numPr>
        <w:tabs>
          <w:tab w:val="left" w:pos="426"/>
        </w:tabs>
        <w:ind w:left="426" w:hanging="284"/>
        <w:jc w:val="both"/>
        <w:rPr>
          <w:rFonts w:ascii="Verdana" w:hAnsi="Verdana" w:cs="Arial"/>
          <w:bCs/>
          <w:i/>
          <w:iCs/>
          <w:sz w:val="22"/>
          <w:szCs w:val="22"/>
          <w:lang w:val="es-CO"/>
        </w:rPr>
      </w:pPr>
      <w:r w:rsidRPr="00E22D12">
        <w:rPr>
          <w:rFonts w:ascii="Verdana" w:hAnsi="Verdana" w:cs="Arial"/>
          <w:bCs/>
          <w:i/>
          <w:iCs/>
          <w:sz w:val="22"/>
          <w:szCs w:val="22"/>
          <w:lang w:val="es-CO"/>
        </w:rPr>
        <w:t xml:space="preserve"> </w:t>
      </w:r>
      <w:r w:rsidR="00F32D30" w:rsidRPr="00E22D12">
        <w:rPr>
          <w:rFonts w:ascii="Verdana" w:hAnsi="Verdana" w:cs="Arial"/>
          <w:bCs/>
          <w:i/>
          <w:iCs/>
          <w:sz w:val="22"/>
          <w:szCs w:val="22"/>
          <w:lang w:val="es-CO"/>
        </w:rPr>
        <w:t xml:space="preserve">Incluir las metas incorporadas en el </w:t>
      </w:r>
      <w:r w:rsidR="00542E4A" w:rsidRPr="00E22D12">
        <w:rPr>
          <w:rFonts w:ascii="Verdana" w:hAnsi="Verdana" w:cs="Arial"/>
          <w:bCs/>
          <w:i/>
          <w:iCs/>
          <w:sz w:val="22"/>
          <w:szCs w:val="22"/>
          <w:lang w:val="es-CO"/>
        </w:rPr>
        <w:t xml:space="preserve">plan estratégico, </w:t>
      </w:r>
      <w:r w:rsidR="00F32D30" w:rsidRPr="00E22D12">
        <w:rPr>
          <w:rFonts w:ascii="Verdana" w:hAnsi="Verdana" w:cs="Arial"/>
          <w:bCs/>
          <w:i/>
          <w:iCs/>
          <w:sz w:val="22"/>
          <w:szCs w:val="22"/>
          <w:lang w:val="es-CO"/>
        </w:rPr>
        <w:t xml:space="preserve">plan de acción y los demás instrumentos de planeación de </w:t>
      </w:r>
      <w:proofErr w:type="gramStart"/>
      <w:r w:rsidR="00F32D30" w:rsidRPr="00E22D12">
        <w:rPr>
          <w:rFonts w:ascii="Verdana" w:hAnsi="Verdana" w:cs="Arial"/>
          <w:bCs/>
          <w:i/>
          <w:iCs/>
          <w:sz w:val="22"/>
          <w:szCs w:val="22"/>
          <w:lang w:val="es-CO"/>
        </w:rPr>
        <w:t>la misma</w:t>
      </w:r>
      <w:proofErr w:type="gramEnd"/>
      <w:r w:rsidR="00F32D30" w:rsidRPr="00E22D12">
        <w:rPr>
          <w:rFonts w:ascii="Verdana" w:hAnsi="Verdana" w:cs="Arial"/>
          <w:bCs/>
          <w:i/>
          <w:iCs/>
          <w:sz w:val="22"/>
          <w:szCs w:val="22"/>
          <w:lang w:val="es-CO"/>
        </w:rPr>
        <w:t xml:space="preserve"> que pretenden cumplirse con el contrato a celebrar. </w:t>
      </w:r>
    </w:p>
    <w:p w14:paraId="79477B7A" w14:textId="77777777" w:rsidR="00FA520C" w:rsidRDefault="00FA520C" w:rsidP="00FA520C">
      <w:pPr>
        <w:pStyle w:val="Prrafodelista"/>
        <w:rPr>
          <w:rFonts w:ascii="Verdana" w:hAnsi="Verdana" w:cs="Arial"/>
          <w:bCs/>
          <w:i/>
          <w:iCs/>
          <w:sz w:val="22"/>
          <w:szCs w:val="22"/>
          <w:lang w:val="es-CO"/>
        </w:rPr>
      </w:pPr>
    </w:p>
    <w:p w14:paraId="4CB49E95" w14:textId="6C847EA7" w:rsidR="00A31CD5" w:rsidRPr="00E75EEB" w:rsidRDefault="004569CA" w:rsidP="00EF7F33">
      <w:pPr>
        <w:ind w:left="284"/>
        <w:jc w:val="both"/>
        <w:rPr>
          <w:rFonts w:ascii="Verdana" w:hAnsi="Verdana" w:cs="Arial"/>
          <w:bCs/>
          <w:color w:val="0070C0"/>
          <w:sz w:val="22"/>
          <w:szCs w:val="22"/>
          <w:lang w:val="es-419"/>
        </w:rPr>
      </w:pPr>
      <w:r w:rsidRPr="00E75EEB">
        <w:rPr>
          <w:rFonts w:ascii="Verdana" w:hAnsi="Verdana" w:cs="Arial"/>
          <w:bCs/>
          <w:color w:val="0070C0"/>
          <w:sz w:val="22"/>
          <w:szCs w:val="22"/>
          <w:lang w:val="es-419"/>
        </w:rPr>
        <w:t xml:space="preserve">Ahora </w:t>
      </w:r>
      <w:r w:rsidR="00145F7D" w:rsidRPr="00E75EEB">
        <w:rPr>
          <w:rFonts w:ascii="Verdana" w:hAnsi="Verdana" w:cs="Arial"/>
          <w:bCs/>
          <w:color w:val="0070C0"/>
          <w:sz w:val="22"/>
          <w:szCs w:val="22"/>
          <w:lang w:val="es-419"/>
        </w:rPr>
        <w:t>bien,</w:t>
      </w:r>
      <w:r w:rsidRPr="00E75EEB">
        <w:rPr>
          <w:rFonts w:ascii="Verdana" w:hAnsi="Verdana" w:cs="Arial"/>
          <w:bCs/>
          <w:color w:val="0070C0"/>
          <w:sz w:val="22"/>
          <w:szCs w:val="22"/>
          <w:lang w:val="es-419"/>
        </w:rPr>
        <w:t xml:space="preserve"> para el cumplimento de las metas</w:t>
      </w:r>
      <w:r w:rsidR="003C2946" w:rsidRPr="00E75EEB">
        <w:rPr>
          <w:rFonts w:ascii="Verdana" w:hAnsi="Verdana" w:cs="Arial"/>
          <w:bCs/>
          <w:color w:val="0070C0"/>
          <w:sz w:val="22"/>
          <w:szCs w:val="22"/>
          <w:lang w:val="es-419"/>
        </w:rPr>
        <w:t xml:space="preserve"> </w:t>
      </w:r>
      <w:r w:rsidR="00DA27F8" w:rsidRPr="00E75EEB">
        <w:rPr>
          <w:rFonts w:ascii="Verdana" w:hAnsi="Verdana" w:cs="Arial"/>
          <w:bCs/>
          <w:color w:val="0070C0"/>
          <w:sz w:val="22"/>
          <w:szCs w:val="22"/>
          <w:lang w:val="es-419"/>
        </w:rPr>
        <w:t>planteadas</w:t>
      </w:r>
      <w:r w:rsidR="00145F7D" w:rsidRPr="00E75EEB">
        <w:rPr>
          <w:rFonts w:ascii="Verdana" w:hAnsi="Verdana" w:cs="Arial"/>
          <w:bCs/>
          <w:color w:val="0070C0"/>
          <w:sz w:val="22"/>
          <w:szCs w:val="22"/>
          <w:lang w:val="es-419"/>
        </w:rPr>
        <w:t xml:space="preserve"> </w:t>
      </w:r>
      <w:r w:rsidR="00766568" w:rsidRPr="00E75EEB">
        <w:rPr>
          <w:rFonts w:ascii="Verdana" w:hAnsi="Verdana" w:cs="Arial"/>
          <w:bCs/>
          <w:color w:val="0070C0"/>
          <w:sz w:val="22"/>
          <w:szCs w:val="22"/>
          <w:lang w:val="es-419"/>
        </w:rPr>
        <w:t>es deber del Ministerio de Vivienda Ciudad y Territorio</w:t>
      </w:r>
      <w:r w:rsidR="00036D6B" w:rsidRPr="00E75EEB">
        <w:rPr>
          <w:rFonts w:ascii="Verdana" w:hAnsi="Verdana" w:cs="Arial"/>
          <w:bCs/>
          <w:color w:val="0070C0"/>
          <w:sz w:val="22"/>
          <w:szCs w:val="22"/>
          <w:lang w:val="es-419"/>
        </w:rPr>
        <w:t xml:space="preserve"> </w:t>
      </w:r>
      <w:r w:rsidR="00EF7F33" w:rsidRPr="00E75EEB">
        <w:rPr>
          <w:rFonts w:ascii="Verdana" w:hAnsi="Verdana" w:cs="Arial"/>
          <w:bCs/>
          <w:color w:val="0070C0"/>
          <w:sz w:val="22"/>
          <w:szCs w:val="22"/>
          <w:lang w:val="es-419"/>
        </w:rPr>
        <w:t>dar cumplimiento a los lineamientos definido</w:t>
      </w:r>
      <w:r w:rsidR="00764E38" w:rsidRPr="00E75EEB">
        <w:rPr>
          <w:rFonts w:ascii="Verdana" w:hAnsi="Verdana" w:cs="Arial"/>
          <w:bCs/>
          <w:color w:val="0070C0"/>
          <w:sz w:val="22"/>
          <w:szCs w:val="22"/>
          <w:lang w:val="es-419"/>
        </w:rPr>
        <w:t>s</w:t>
      </w:r>
      <w:r w:rsidR="00EF7F33" w:rsidRPr="00E75EEB">
        <w:rPr>
          <w:rFonts w:ascii="Verdana" w:hAnsi="Verdana" w:cs="Arial"/>
          <w:bCs/>
          <w:color w:val="0070C0"/>
          <w:sz w:val="22"/>
          <w:szCs w:val="22"/>
          <w:lang w:val="es-419"/>
        </w:rPr>
        <w:t xml:space="preserve"> en </w:t>
      </w:r>
      <w:r w:rsidR="00017889" w:rsidRPr="00E75EEB">
        <w:rPr>
          <w:rFonts w:ascii="Verdana" w:hAnsi="Verdana" w:cs="Arial"/>
          <w:bCs/>
          <w:color w:val="0070C0"/>
          <w:sz w:val="22"/>
          <w:szCs w:val="22"/>
          <w:lang w:val="es-419"/>
        </w:rPr>
        <w:t xml:space="preserve">la </w:t>
      </w:r>
      <w:r w:rsidR="00A31CD5" w:rsidRPr="00E75EEB">
        <w:rPr>
          <w:rFonts w:ascii="Verdana" w:hAnsi="Verdana" w:cs="Arial"/>
          <w:bCs/>
          <w:color w:val="0070C0"/>
          <w:sz w:val="22"/>
          <w:szCs w:val="22"/>
          <w:lang w:val="es-419"/>
        </w:rPr>
        <w:t xml:space="preserve">Circular Conjunta No. 100-005-2022 del 29 de diciembre de 2022 emitida por parte del Departamento Administrativo de la Función Pública - DAFP- y la Escuela Superior de Administración Pública - ESAP-, </w:t>
      </w:r>
      <w:r w:rsidR="00017889" w:rsidRPr="00E75EEB">
        <w:rPr>
          <w:rFonts w:ascii="Verdana" w:hAnsi="Verdana" w:cs="Arial"/>
          <w:bCs/>
          <w:color w:val="0070C0"/>
          <w:sz w:val="22"/>
          <w:szCs w:val="22"/>
          <w:lang w:val="es-419"/>
        </w:rPr>
        <w:t xml:space="preserve">que </w:t>
      </w:r>
      <w:r w:rsidR="00A31CD5" w:rsidRPr="00E75EEB">
        <w:rPr>
          <w:rFonts w:ascii="Verdana" w:hAnsi="Verdana" w:cs="Arial"/>
          <w:bCs/>
          <w:color w:val="0070C0"/>
          <w:sz w:val="22"/>
          <w:szCs w:val="22"/>
          <w:lang w:val="es-419"/>
        </w:rPr>
        <w:t xml:space="preserve">estableció el propósito de avanzar en la dignificación del empleo público a través de la vinculación del personal necesario para el cumplimiento efectivo y eficiente de la administración pública tanto en el orden nacional como territorial, y con miras a darle cumplimiento al programa de gobierno.  </w:t>
      </w:r>
    </w:p>
    <w:p w14:paraId="48348761" w14:textId="77777777" w:rsidR="00A31CD5" w:rsidRPr="00E75EEB" w:rsidRDefault="00A31CD5" w:rsidP="00A31CD5">
      <w:pPr>
        <w:ind w:left="284"/>
        <w:jc w:val="both"/>
        <w:rPr>
          <w:rFonts w:ascii="Verdana" w:hAnsi="Verdana" w:cs="Arial"/>
          <w:bCs/>
          <w:color w:val="0070C0"/>
          <w:sz w:val="22"/>
          <w:szCs w:val="22"/>
          <w:lang w:val="es-419"/>
        </w:rPr>
      </w:pPr>
    </w:p>
    <w:p w14:paraId="223A787F" w14:textId="77777777"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 xml:space="preserve">Es así como, la formalización laboral propuesta por el Gobierno Nacional tiene como propósito lograr el fortalecimiento institucional a través de la dignificación del empleo público. </w:t>
      </w:r>
    </w:p>
    <w:p w14:paraId="382D54F6" w14:textId="77777777" w:rsidR="00A31CD5" w:rsidRPr="00E75EEB" w:rsidRDefault="00A31CD5" w:rsidP="00A31CD5">
      <w:pPr>
        <w:ind w:left="284"/>
        <w:jc w:val="both"/>
        <w:rPr>
          <w:rFonts w:ascii="Verdana" w:hAnsi="Verdana" w:cs="Arial"/>
          <w:bCs/>
          <w:color w:val="0070C0"/>
          <w:sz w:val="22"/>
          <w:szCs w:val="22"/>
          <w:lang w:val="es-CO"/>
        </w:rPr>
      </w:pPr>
    </w:p>
    <w:p w14:paraId="3E213D61" w14:textId="0D3EA3E0"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El Plan Nacional de Desarrollo - PND 2022-2026 “Colombia potencia mundial de la vida” define las bases para que todas las administraciones fomenten cambios estructurales</w:t>
      </w:r>
      <w:r w:rsidR="003D2906"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que permitan una transformación productiva sustentada en el conocimiento, la equidad y las sinergias en el Estado, y conlleven al cierre de brechas históricas en la sociedad colombiana.</w:t>
      </w:r>
    </w:p>
    <w:p w14:paraId="1C3C8E2E" w14:textId="77777777" w:rsidR="00A31CD5" w:rsidRPr="00E75EEB" w:rsidRDefault="00A31CD5" w:rsidP="00A31CD5">
      <w:pPr>
        <w:ind w:left="284"/>
        <w:jc w:val="both"/>
        <w:rPr>
          <w:rFonts w:ascii="Verdana" w:hAnsi="Verdana" w:cs="Arial"/>
          <w:bCs/>
          <w:color w:val="0070C0"/>
          <w:sz w:val="22"/>
          <w:szCs w:val="22"/>
          <w:lang w:val="es-CO"/>
        </w:rPr>
      </w:pPr>
    </w:p>
    <w:p w14:paraId="5A272951" w14:textId="3A7E8553"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 xml:space="preserve">Es por ello por lo que el PND fija las directrices para que las entidades provean cargos en su planta de personal vigente bajo nuevas modalidades que </w:t>
      </w:r>
      <w:r w:rsidRPr="00E75EEB">
        <w:rPr>
          <w:rFonts w:ascii="Verdana" w:hAnsi="Verdana" w:cs="Arial"/>
          <w:bCs/>
          <w:color w:val="0070C0"/>
          <w:sz w:val="22"/>
          <w:szCs w:val="22"/>
          <w:lang w:val="es-CO"/>
        </w:rPr>
        <w:lastRenderedPageBreak/>
        <w:t>permitan el acceso al empleo público en equidad, con criterios de mérito y vocación de permanencia de aquellas actividades recurrentes</w:t>
      </w:r>
      <w:r w:rsidR="003D2906"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que generan valor en la entrega del portafolio de productos de manera diferencial a todos los usuarios.</w:t>
      </w:r>
    </w:p>
    <w:p w14:paraId="2B68E184" w14:textId="77777777" w:rsidR="00A31CD5" w:rsidRPr="00E75EEB" w:rsidRDefault="00A31CD5" w:rsidP="00A31CD5">
      <w:pPr>
        <w:ind w:left="284"/>
        <w:jc w:val="both"/>
        <w:rPr>
          <w:rFonts w:ascii="Verdana" w:hAnsi="Verdana" w:cs="Arial"/>
          <w:bCs/>
          <w:color w:val="0070C0"/>
          <w:sz w:val="22"/>
          <w:szCs w:val="22"/>
          <w:lang w:val="es-CO"/>
        </w:rPr>
      </w:pPr>
    </w:p>
    <w:p w14:paraId="71A05DAA" w14:textId="2A8E6E04" w:rsidR="00A31CD5" w:rsidRPr="00E75EEB" w:rsidRDefault="00A31CD5" w:rsidP="00A31CD5">
      <w:pPr>
        <w:ind w:left="284"/>
        <w:jc w:val="both"/>
        <w:rPr>
          <w:rFonts w:ascii="Verdana" w:hAnsi="Verdana" w:cs="Arial"/>
          <w:bCs/>
          <w:color w:val="0070C0"/>
          <w:sz w:val="22"/>
          <w:szCs w:val="22"/>
          <w:lang w:val="es-MX"/>
        </w:rPr>
      </w:pPr>
      <w:r w:rsidRPr="00E75EEB">
        <w:rPr>
          <w:rFonts w:ascii="Verdana" w:hAnsi="Verdana" w:cs="Arial"/>
          <w:bCs/>
          <w:color w:val="0070C0"/>
          <w:sz w:val="22"/>
          <w:szCs w:val="22"/>
          <w:lang w:val="es-CO"/>
        </w:rPr>
        <w:t xml:space="preserve">El Departamento Administrativo de la Función Pública – DAFP, plantea que </w:t>
      </w:r>
      <w:r w:rsidRPr="00E75EEB">
        <w:rPr>
          <w:rFonts w:ascii="Verdana" w:hAnsi="Verdana" w:cs="Arial"/>
          <w:bCs/>
          <w:color w:val="0070C0"/>
          <w:sz w:val="22"/>
          <w:szCs w:val="22"/>
          <w:lang w:val="es-MX"/>
        </w:rPr>
        <w:t>la formalización del empleo público</w:t>
      </w:r>
      <w:r w:rsidRPr="00E75EEB">
        <w:rPr>
          <w:rFonts w:ascii="Verdana" w:hAnsi="Verdana" w:cs="Arial"/>
          <w:bCs/>
          <w:color w:val="0070C0"/>
          <w:sz w:val="22"/>
          <w:szCs w:val="22"/>
          <w:vertAlign w:val="superscript"/>
          <w:lang w:val="es-MX"/>
        </w:rPr>
        <w:footnoteReference w:id="1"/>
      </w:r>
      <w:r w:rsidRPr="00E75EEB">
        <w:rPr>
          <w:rFonts w:ascii="Verdana" w:hAnsi="Verdana" w:cs="Arial"/>
          <w:bCs/>
          <w:color w:val="0070C0"/>
          <w:sz w:val="22"/>
          <w:szCs w:val="22"/>
          <w:lang w:val="es-MX"/>
        </w:rPr>
        <w:t xml:space="preserve"> se promoverá teniendo en cuenta la provisión de todos los cargos de las plantas de personal existentes y en vacancia, la creación de plantas permanentes y temporales en equidad, con criterios meritocráticos y vocación de permanencia, sin perjuicio de la ampliación de las plantas de personal existentes, siempre que las condiciones técnicas y financieras así lo permitan</w:t>
      </w:r>
      <w:r w:rsidR="003D2906" w:rsidRPr="00E75EEB">
        <w:rPr>
          <w:rFonts w:ascii="Verdana" w:hAnsi="Verdana" w:cs="Arial"/>
          <w:bCs/>
          <w:color w:val="0070C0"/>
          <w:sz w:val="22"/>
          <w:szCs w:val="22"/>
          <w:lang w:val="es-MX"/>
        </w:rPr>
        <w:t>,</w:t>
      </w:r>
      <w:r w:rsidRPr="00E75EEB">
        <w:rPr>
          <w:rFonts w:ascii="Verdana" w:hAnsi="Verdana" w:cs="Arial"/>
          <w:bCs/>
          <w:color w:val="0070C0"/>
          <w:sz w:val="22"/>
          <w:szCs w:val="22"/>
          <w:lang w:val="es-MX"/>
        </w:rPr>
        <w:t xml:space="preserve"> y el uso racional de los contratos de prestación de servicios.</w:t>
      </w:r>
    </w:p>
    <w:p w14:paraId="3036455C" w14:textId="77777777" w:rsidR="00A31CD5" w:rsidRPr="00E75EEB" w:rsidRDefault="00A31CD5" w:rsidP="00A31CD5">
      <w:pPr>
        <w:ind w:left="284"/>
        <w:jc w:val="both"/>
        <w:rPr>
          <w:rFonts w:ascii="Verdana" w:hAnsi="Verdana" w:cs="Arial"/>
          <w:bCs/>
          <w:color w:val="0070C0"/>
          <w:sz w:val="22"/>
          <w:szCs w:val="22"/>
          <w:lang w:val="es-CO"/>
        </w:rPr>
      </w:pPr>
    </w:p>
    <w:p w14:paraId="2D0FA4FA" w14:textId="48ECB431"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rPr>
        <w:t xml:space="preserve">Teniendo en cuenta los tres enfoques de la Formalización Laboral impulsados por el Gobierno Nacional, a saber i) </w:t>
      </w:r>
      <w:r w:rsidRPr="00E75EEB">
        <w:rPr>
          <w:rFonts w:ascii="Verdana" w:hAnsi="Verdana" w:cs="Arial"/>
          <w:bCs/>
          <w:color w:val="0070C0"/>
          <w:sz w:val="22"/>
          <w:szCs w:val="22"/>
          <w:lang w:val="es-CO"/>
        </w:rPr>
        <w:t>proveer las vacantes que existen en cada entidad</w:t>
      </w:r>
      <w:r w:rsidR="003D2906"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w:t>
      </w:r>
      <w:proofErr w:type="spellStart"/>
      <w:r w:rsidRPr="00E75EEB">
        <w:rPr>
          <w:rFonts w:ascii="Verdana" w:hAnsi="Verdana" w:cs="Arial"/>
          <w:bCs/>
          <w:color w:val="0070C0"/>
          <w:sz w:val="22"/>
          <w:szCs w:val="22"/>
          <w:lang w:val="es-CO"/>
        </w:rPr>
        <w:t>ii</w:t>
      </w:r>
      <w:proofErr w:type="spellEnd"/>
      <w:r w:rsidRPr="00E75EEB">
        <w:rPr>
          <w:rFonts w:ascii="Verdana" w:hAnsi="Verdana" w:cs="Arial"/>
          <w:bCs/>
          <w:color w:val="0070C0"/>
          <w:sz w:val="22"/>
          <w:szCs w:val="22"/>
          <w:lang w:val="es-CO"/>
        </w:rPr>
        <w:t>) la ampliación de plantas globales</w:t>
      </w:r>
      <w:r w:rsidR="003D2906"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y </w:t>
      </w:r>
      <w:proofErr w:type="spellStart"/>
      <w:r w:rsidRPr="00E75EEB">
        <w:rPr>
          <w:rFonts w:ascii="Verdana" w:hAnsi="Verdana" w:cs="Arial"/>
          <w:bCs/>
          <w:color w:val="0070C0"/>
          <w:sz w:val="22"/>
          <w:szCs w:val="22"/>
          <w:lang w:val="es-CO"/>
        </w:rPr>
        <w:t>iii</w:t>
      </w:r>
      <w:proofErr w:type="spellEnd"/>
      <w:r w:rsidRPr="00E75EEB">
        <w:rPr>
          <w:rFonts w:ascii="Verdana" w:hAnsi="Verdana" w:cs="Arial"/>
          <w:bCs/>
          <w:color w:val="0070C0"/>
          <w:sz w:val="22"/>
          <w:szCs w:val="22"/>
          <w:lang w:val="es-CO"/>
        </w:rPr>
        <w:t>) crear plantas temporales, el Ministerio de Vivienda, Ciudad y Territorio ha adelantado las siguientes actividades</w:t>
      </w:r>
      <w:r w:rsidR="00FB66C7" w:rsidRPr="00E75EEB">
        <w:rPr>
          <w:rStyle w:val="Refdenotaalpie"/>
          <w:rFonts w:ascii="Verdana" w:hAnsi="Verdana" w:cs="Arial"/>
          <w:bCs/>
          <w:color w:val="0070C0"/>
          <w:sz w:val="22"/>
          <w:szCs w:val="22"/>
          <w:lang w:val="es-CO"/>
        </w:rPr>
        <w:footnoteReference w:id="2"/>
      </w:r>
      <w:r w:rsidRPr="00E75EEB">
        <w:rPr>
          <w:rFonts w:ascii="Verdana" w:hAnsi="Verdana" w:cs="Arial"/>
          <w:bCs/>
          <w:color w:val="0070C0"/>
          <w:sz w:val="22"/>
          <w:szCs w:val="22"/>
          <w:lang w:val="es-CO"/>
        </w:rPr>
        <w:t>:</w:t>
      </w:r>
    </w:p>
    <w:p w14:paraId="4C38DA65" w14:textId="77777777" w:rsidR="00A31CD5" w:rsidRPr="00E75EEB" w:rsidRDefault="00A31CD5" w:rsidP="00A31CD5">
      <w:pPr>
        <w:ind w:left="284"/>
        <w:jc w:val="both"/>
        <w:rPr>
          <w:rFonts w:ascii="Verdana" w:hAnsi="Verdana" w:cs="Arial"/>
          <w:bCs/>
          <w:color w:val="0070C0"/>
          <w:sz w:val="22"/>
          <w:szCs w:val="22"/>
          <w:lang w:val="es-419"/>
        </w:rPr>
      </w:pPr>
    </w:p>
    <w:p w14:paraId="3C1F2AC9" w14:textId="77777777" w:rsidR="00A31CD5" w:rsidRPr="00E75EEB" w:rsidRDefault="00A31CD5" w:rsidP="00A31CD5">
      <w:pPr>
        <w:numPr>
          <w:ilvl w:val="0"/>
          <w:numId w:val="21"/>
        </w:numPr>
        <w:jc w:val="both"/>
        <w:rPr>
          <w:rFonts w:ascii="Verdana" w:hAnsi="Verdana" w:cs="Arial"/>
          <w:bCs/>
          <w:color w:val="0070C0"/>
          <w:sz w:val="22"/>
          <w:szCs w:val="22"/>
        </w:rPr>
      </w:pPr>
      <w:r w:rsidRPr="00E75EEB">
        <w:rPr>
          <w:rFonts w:ascii="Verdana" w:hAnsi="Verdana" w:cs="Arial"/>
          <w:b/>
          <w:bCs/>
          <w:color w:val="0070C0"/>
          <w:sz w:val="22"/>
          <w:szCs w:val="22"/>
          <w:lang w:val="es-CO"/>
        </w:rPr>
        <w:t>PROVISIÓN DE LOS CARGOS VACANTES EN LA PLANTA DE PERSONAL</w:t>
      </w:r>
    </w:p>
    <w:p w14:paraId="12B92F8C" w14:textId="77777777" w:rsidR="00A31CD5" w:rsidRPr="00E75EEB" w:rsidRDefault="00A31CD5" w:rsidP="00A31CD5">
      <w:pPr>
        <w:jc w:val="both"/>
        <w:rPr>
          <w:rFonts w:ascii="Verdana" w:hAnsi="Verdana" w:cs="Arial"/>
          <w:b/>
          <w:bCs/>
          <w:color w:val="0070C0"/>
          <w:sz w:val="22"/>
          <w:szCs w:val="22"/>
          <w:lang w:val="es-CO"/>
        </w:rPr>
      </w:pPr>
    </w:p>
    <w:p w14:paraId="6561CF1F" w14:textId="77777777"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 xml:space="preserve">El MVCT en su planta de personal cuenta con 399 empleos de los cuales 86 son de libre nombramiento y remoción, y 313 de carrera administrativa. </w:t>
      </w:r>
    </w:p>
    <w:p w14:paraId="7453BA1D" w14:textId="77777777" w:rsidR="00A31CD5" w:rsidRPr="00E75EEB" w:rsidRDefault="00A31CD5" w:rsidP="00A31CD5">
      <w:pPr>
        <w:ind w:left="284"/>
        <w:jc w:val="both"/>
        <w:rPr>
          <w:rFonts w:ascii="Verdana" w:hAnsi="Verdana" w:cs="Arial"/>
          <w:bCs/>
          <w:color w:val="0070C0"/>
          <w:sz w:val="22"/>
          <w:szCs w:val="22"/>
          <w:lang w:val="es-CO"/>
        </w:rPr>
      </w:pPr>
    </w:p>
    <w:p w14:paraId="4B17F347" w14:textId="3FE60198"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No obstante, con corte a 1</w:t>
      </w:r>
      <w:r w:rsidR="003D2906"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de enero de 2023, de los 313 empleos de carrera administrativa, 52 empleos no tenían presupuesto</w:t>
      </w:r>
      <w:r w:rsidR="003D2906"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por </w:t>
      </w:r>
      <w:r w:rsidR="003D2906" w:rsidRPr="00E75EEB">
        <w:rPr>
          <w:rFonts w:ascii="Verdana" w:hAnsi="Verdana" w:cs="Arial"/>
          <w:bCs/>
          <w:color w:val="0070C0"/>
          <w:sz w:val="22"/>
          <w:szCs w:val="22"/>
          <w:lang w:val="es-CO"/>
        </w:rPr>
        <w:t xml:space="preserve">lo </w:t>
      </w:r>
      <w:r w:rsidRPr="00E75EEB">
        <w:rPr>
          <w:rFonts w:ascii="Verdana" w:hAnsi="Verdana" w:cs="Arial"/>
          <w:bCs/>
          <w:color w:val="0070C0"/>
          <w:sz w:val="22"/>
          <w:szCs w:val="22"/>
          <w:lang w:val="es-CO"/>
        </w:rPr>
        <w:t xml:space="preserve">tanto, el MVCT podía disponer de 261 empleos de carrera administrativa. </w:t>
      </w:r>
    </w:p>
    <w:p w14:paraId="70DCD7A9" w14:textId="77777777" w:rsidR="00A31CD5" w:rsidRPr="00E75EEB" w:rsidRDefault="00A31CD5" w:rsidP="00A31CD5">
      <w:pPr>
        <w:ind w:left="284"/>
        <w:jc w:val="both"/>
        <w:rPr>
          <w:rFonts w:ascii="Verdana" w:hAnsi="Verdana" w:cs="Arial"/>
          <w:bCs/>
          <w:color w:val="0070C0"/>
          <w:sz w:val="22"/>
          <w:szCs w:val="22"/>
          <w:lang w:val="es-CO"/>
        </w:rPr>
      </w:pPr>
    </w:p>
    <w:p w14:paraId="634A6BAC" w14:textId="77777777"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 xml:space="preserve">En vista de lo anterior, en el marco de la formalización laboral, con miras a disponer de la totalidad de empleos de carrera administrativa, se gestionó la financiación de los 52 empleos que no tenían presupuesto, pasando de 261 a 313 empleos de carrera administrativa disponibles, que se han ido proveyendo a través de nombramientos en periodo de prueba, encargo y en provisionalidad. </w:t>
      </w:r>
    </w:p>
    <w:p w14:paraId="39119A4C" w14:textId="77777777" w:rsidR="00A31CD5" w:rsidRPr="00E75EEB" w:rsidRDefault="00A31CD5" w:rsidP="00A31CD5">
      <w:pPr>
        <w:ind w:left="284"/>
        <w:jc w:val="both"/>
        <w:rPr>
          <w:rFonts w:ascii="Verdana" w:hAnsi="Verdana" w:cs="Arial"/>
          <w:bCs/>
          <w:color w:val="0070C0"/>
          <w:sz w:val="22"/>
          <w:szCs w:val="22"/>
          <w:lang w:val="es-CO"/>
        </w:rPr>
      </w:pPr>
    </w:p>
    <w:p w14:paraId="73593644" w14:textId="75D802B3"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A la fecha, de los 313 empleos de carrera administrativa se han provisto 243 empleos, quedando solo 70 empleos por cubrir, frente a los cuales el MVCT continúa adelantando las gestiones necesarias para lograr la vinculación de personal en las vacantes</w:t>
      </w:r>
      <w:r w:rsidR="003D2906" w:rsidRPr="00E75EEB">
        <w:rPr>
          <w:rFonts w:ascii="Verdana" w:hAnsi="Verdana" w:cs="Arial"/>
          <w:bCs/>
          <w:color w:val="0070C0"/>
          <w:sz w:val="22"/>
          <w:szCs w:val="22"/>
          <w:lang w:val="es-CO"/>
        </w:rPr>
        <w:t xml:space="preserve"> referidas</w:t>
      </w:r>
      <w:r w:rsidRPr="00E75EEB">
        <w:rPr>
          <w:rFonts w:ascii="Verdana" w:hAnsi="Verdana" w:cs="Arial"/>
          <w:bCs/>
          <w:color w:val="0070C0"/>
          <w:sz w:val="22"/>
          <w:szCs w:val="22"/>
          <w:lang w:val="es-CO"/>
        </w:rPr>
        <w:t xml:space="preserve">. </w:t>
      </w:r>
    </w:p>
    <w:p w14:paraId="4083B4AE" w14:textId="77777777" w:rsidR="00A31CD5" w:rsidRPr="00E75EEB" w:rsidRDefault="00A31CD5" w:rsidP="00A31CD5">
      <w:pPr>
        <w:jc w:val="both"/>
        <w:rPr>
          <w:rFonts w:ascii="Verdana" w:hAnsi="Verdana" w:cs="Arial"/>
          <w:bCs/>
          <w:color w:val="0070C0"/>
          <w:sz w:val="22"/>
          <w:szCs w:val="22"/>
          <w:lang w:val="es-CO"/>
        </w:rPr>
      </w:pPr>
    </w:p>
    <w:p w14:paraId="17B7594B" w14:textId="2AA85089"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 xml:space="preserve">Conforme </w:t>
      </w:r>
      <w:r w:rsidR="003D2906" w:rsidRPr="00E75EEB">
        <w:rPr>
          <w:rFonts w:ascii="Verdana" w:hAnsi="Verdana" w:cs="Arial"/>
          <w:bCs/>
          <w:color w:val="0070C0"/>
          <w:sz w:val="22"/>
          <w:szCs w:val="22"/>
          <w:lang w:val="es-CO"/>
        </w:rPr>
        <w:t xml:space="preserve">con </w:t>
      </w:r>
      <w:r w:rsidRPr="00E75EEB">
        <w:rPr>
          <w:rFonts w:ascii="Verdana" w:hAnsi="Verdana" w:cs="Arial"/>
          <w:bCs/>
          <w:color w:val="0070C0"/>
          <w:sz w:val="22"/>
          <w:szCs w:val="22"/>
          <w:lang w:val="es-CO"/>
        </w:rPr>
        <w:t>los estudios de encargo realizados y</w:t>
      </w:r>
      <w:r w:rsidR="003D2906" w:rsidRPr="00E75EEB">
        <w:rPr>
          <w:rFonts w:ascii="Verdana" w:hAnsi="Verdana" w:cs="Arial"/>
          <w:bCs/>
          <w:color w:val="0070C0"/>
          <w:sz w:val="22"/>
          <w:szCs w:val="22"/>
          <w:lang w:val="es-CO"/>
        </w:rPr>
        <w:t xml:space="preserve"> las</w:t>
      </w:r>
      <w:r w:rsidRPr="00E75EEB">
        <w:rPr>
          <w:rFonts w:ascii="Verdana" w:hAnsi="Verdana" w:cs="Arial"/>
          <w:bCs/>
          <w:color w:val="0070C0"/>
          <w:sz w:val="22"/>
          <w:szCs w:val="22"/>
          <w:lang w:val="es-CO"/>
        </w:rPr>
        <w:t xml:space="preserve"> publicaciones de vacantes, se han adelantado los nombramientos y posesiones de diferentes funcionarios con derecho de carrera administrativa de la entidad. El ejercicio de validación ha continuado desde el Grupo de Talento Humano, para garantizar la provisión de las vacantes conforme lo dispone el marco normativo de la Carrera Administrativa en Colombia. </w:t>
      </w:r>
    </w:p>
    <w:p w14:paraId="6FE9632B" w14:textId="77777777" w:rsidR="00A31CD5" w:rsidRPr="00E75EEB" w:rsidRDefault="00A31CD5" w:rsidP="00A31CD5">
      <w:pPr>
        <w:jc w:val="both"/>
        <w:rPr>
          <w:rFonts w:ascii="Verdana" w:hAnsi="Verdana" w:cs="Arial"/>
          <w:bCs/>
          <w:color w:val="0070C0"/>
          <w:sz w:val="22"/>
          <w:szCs w:val="22"/>
          <w:lang w:val="es-CO"/>
        </w:rPr>
      </w:pPr>
    </w:p>
    <w:p w14:paraId="678E490D" w14:textId="77777777" w:rsidR="00A31CD5" w:rsidRPr="00E75EEB" w:rsidRDefault="00A31CD5" w:rsidP="00A31CD5">
      <w:pPr>
        <w:numPr>
          <w:ilvl w:val="0"/>
          <w:numId w:val="21"/>
        </w:numPr>
        <w:jc w:val="both"/>
        <w:rPr>
          <w:rFonts w:ascii="Verdana" w:hAnsi="Verdana" w:cs="Arial"/>
          <w:b/>
          <w:bCs/>
          <w:color w:val="0070C0"/>
          <w:sz w:val="22"/>
          <w:szCs w:val="22"/>
          <w:lang w:val="es-CO"/>
        </w:rPr>
      </w:pPr>
      <w:r w:rsidRPr="00E75EEB">
        <w:rPr>
          <w:rFonts w:ascii="Verdana" w:hAnsi="Verdana" w:cs="Arial"/>
          <w:b/>
          <w:bCs/>
          <w:color w:val="0070C0"/>
          <w:sz w:val="22"/>
          <w:szCs w:val="22"/>
          <w:lang w:val="es-CO"/>
        </w:rPr>
        <w:t>AMPLIACIÓN PLANTA PERMANENTE</w:t>
      </w:r>
    </w:p>
    <w:p w14:paraId="58956F3B" w14:textId="77777777" w:rsidR="00A31CD5" w:rsidRPr="00E75EEB" w:rsidRDefault="00A31CD5" w:rsidP="00A31CD5">
      <w:pPr>
        <w:ind w:left="284"/>
        <w:jc w:val="both"/>
        <w:rPr>
          <w:rFonts w:ascii="Verdana" w:hAnsi="Verdana" w:cs="Arial"/>
          <w:bCs/>
          <w:color w:val="0070C0"/>
          <w:sz w:val="22"/>
          <w:szCs w:val="22"/>
          <w:lang w:val="es-CO"/>
        </w:rPr>
      </w:pPr>
    </w:p>
    <w:p w14:paraId="77D91FC5" w14:textId="77777777"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Continuando con la ampliación de la planta de personal con miras a fortalecer la ejecución de la Política de Vivienda Rural, se tiene proyectada la creación de 21 empleos. Para el efecto, se han adelantado las siguientes gestiones en la vigencia 2023:</w:t>
      </w:r>
    </w:p>
    <w:p w14:paraId="5FA4B3A3" w14:textId="77777777" w:rsidR="00A31CD5" w:rsidRPr="00E75EEB" w:rsidRDefault="00A31CD5" w:rsidP="00A31CD5">
      <w:pPr>
        <w:ind w:left="284"/>
        <w:jc w:val="both"/>
        <w:rPr>
          <w:rFonts w:ascii="Verdana" w:hAnsi="Verdana" w:cs="Arial"/>
          <w:bCs/>
          <w:color w:val="0070C0"/>
          <w:sz w:val="22"/>
          <w:szCs w:val="22"/>
          <w:u w:val="single"/>
          <w:lang w:val="es-CO"/>
        </w:rPr>
      </w:pPr>
    </w:p>
    <w:p w14:paraId="4C8C63C8" w14:textId="77777777" w:rsidR="00A31CD5" w:rsidRPr="00E75EEB" w:rsidRDefault="00A31CD5" w:rsidP="00A31CD5">
      <w:pPr>
        <w:numPr>
          <w:ilvl w:val="0"/>
          <w:numId w:val="23"/>
        </w:numPr>
        <w:jc w:val="both"/>
        <w:rPr>
          <w:rFonts w:ascii="Verdana" w:hAnsi="Verdana" w:cs="Arial"/>
          <w:bCs/>
          <w:color w:val="0070C0"/>
          <w:sz w:val="22"/>
          <w:szCs w:val="22"/>
          <w:lang w:val="es-CO"/>
        </w:rPr>
      </w:pPr>
      <w:r w:rsidRPr="00E75EEB">
        <w:rPr>
          <w:rFonts w:ascii="Verdana" w:hAnsi="Verdana" w:cs="Arial"/>
          <w:bCs/>
          <w:color w:val="0070C0"/>
          <w:sz w:val="22"/>
          <w:szCs w:val="22"/>
        </w:rPr>
        <w:t>Febrero – Abril:  </w:t>
      </w:r>
    </w:p>
    <w:p w14:paraId="40DCDB41" w14:textId="77777777" w:rsidR="00A31CD5" w:rsidRPr="00E75EEB" w:rsidRDefault="00A31CD5" w:rsidP="00A31CD5">
      <w:pPr>
        <w:numPr>
          <w:ilvl w:val="0"/>
          <w:numId w:val="24"/>
        </w:numPr>
        <w:jc w:val="both"/>
        <w:rPr>
          <w:rFonts w:ascii="Verdana" w:hAnsi="Verdana" w:cs="Arial"/>
          <w:bCs/>
          <w:color w:val="0070C0"/>
          <w:sz w:val="22"/>
          <w:szCs w:val="22"/>
          <w:lang w:val="es-CO"/>
        </w:rPr>
      </w:pPr>
      <w:r w:rsidRPr="00E75EEB">
        <w:rPr>
          <w:rFonts w:ascii="Verdana" w:hAnsi="Verdana" w:cs="Arial"/>
          <w:bCs/>
          <w:color w:val="0070C0"/>
          <w:sz w:val="22"/>
          <w:szCs w:val="22"/>
        </w:rPr>
        <w:t>Actualización del documento técnico de acuerdo con el nuevo Plan Nacional de Desarrollo.</w:t>
      </w:r>
    </w:p>
    <w:p w14:paraId="73D42028" w14:textId="77777777" w:rsidR="00A31CD5" w:rsidRPr="00E75EEB" w:rsidRDefault="00A31CD5" w:rsidP="00A31CD5">
      <w:pPr>
        <w:numPr>
          <w:ilvl w:val="0"/>
          <w:numId w:val="24"/>
        </w:numPr>
        <w:jc w:val="both"/>
        <w:rPr>
          <w:rFonts w:ascii="Verdana" w:hAnsi="Verdana" w:cs="Arial"/>
          <w:bCs/>
          <w:color w:val="0070C0"/>
          <w:sz w:val="22"/>
          <w:szCs w:val="22"/>
          <w:lang w:val="es-CO"/>
        </w:rPr>
      </w:pPr>
      <w:r w:rsidRPr="00E75EEB">
        <w:rPr>
          <w:rFonts w:ascii="Verdana" w:hAnsi="Verdana" w:cs="Arial"/>
          <w:bCs/>
          <w:color w:val="0070C0"/>
          <w:sz w:val="22"/>
          <w:szCs w:val="22"/>
        </w:rPr>
        <w:t>Elaboración, revisión y aprobación de fichas Manual de Funciones. </w:t>
      </w:r>
    </w:p>
    <w:p w14:paraId="2BE28CAD" w14:textId="77777777" w:rsidR="00A31CD5" w:rsidRPr="00E75EEB" w:rsidRDefault="00A31CD5" w:rsidP="00A31CD5">
      <w:pPr>
        <w:numPr>
          <w:ilvl w:val="0"/>
          <w:numId w:val="24"/>
        </w:numPr>
        <w:jc w:val="both"/>
        <w:rPr>
          <w:rFonts w:ascii="Verdana" w:hAnsi="Verdana" w:cs="Arial"/>
          <w:bCs/>
          <w:color w:val="0070C0"/>
          <w:sz w:val="22"/>
          <w:szCs w:val="22"/>
          <w:lang w:val="es-CO"/>
        </w:rPr>
      </w:pPr>
      <w:r w:rsidRPr="00E75EEB">
        <w:rPr>
          <w:rFonts w:ascii="Verdana" w:hAnsi="Verdana" w:cs="Arial"/>
          <w:bCs/>
          <w:color w:val="0070C0"/>
          <w:sz w:val="22"/>
          <w:szCs w:val="22"/>
        </w:rPr>
        <w:t>Revisión de documentación.</w:t>
      </w:r>
    </w:p>
    <w:p w14:paraId="2D3BA34A" w14:textId="77777777" w:rsidR="00A31CD5" w:rsidRPr="00E75EEB" w:rsidRDefault="00A31CD5" w:rsidP="00A31CD5">
      <w:pPr>
        <w:ind w:left="284"/>
        <w:jc w:val="both"/>
        <w:rPr>
          <w:rFonts w:ascii="Verdana" w:hAnsi="Verdana" w:cs="Arial"/>
          <w:bCs/>
          <w:color w:val="0070C0"/>
          <w:sz w:val="22"/>
          <w:szCs w:val="22"/>
          <w:lang w:val="es-CO"/>
        </w:rPr>
      </w:pPr>
    </w:p>
    <w:p w14:paraId="63F40A93" w14:textId="4400FB49" w:rsidR="00A31CD5" w:rsidRPr="00E75EEB" w:rsidRDefault="00A31CD5" w:rsidP="00A31CD5">
      <w:pPr>
        <w:numPr>
          <w:ilvl w:val="0"/>
          <w:numId w:val="23"/>
        </w:numPr>
        <w:jc w:val="both"/>
        <w:rPr>
          <w:rFonts w:ascii="Verdana" w:hAnsi="Verdana" w:cs="Arial"/>
          <w:bCs/>
          <w:color w:val="0070C0"/>
          <w:sz w:val="22"/>
          <w:szCs w:val="22"/>
          <w:lang w:val="es-CO"/>
        </w:rPr>
      </w:pPr>
      <w:r w:rsidRPr="00E75EEB">
        <w:rPr>
          <w:rFonts w:ascii="Verdana" w:hAnsi="Verdana" w:cs="Arial"/>
          <w:bCs/>
          <w:color w:val="0070C0"/>
          <w:sz w:val="22"/>
          <w:szCs w:val="22"/>
        </w:rPr>
        <w:t xml:space="preserve">Mayo: Actualización </w:t>
      </w:r>
      <w:r w:rsidR="003D2906" w:rsidRPr="00E75EEB">
        <w:rPr>
          <w:rFonts w:ascii="Verdana" w:hAnsi="Verdana" w:cs="Arial"/>
          <w:bCs/>
          <w:color w:val="0070C0"/>
          <w:sz w:val="22"/>
          <w:szCs w:val="22"/>
        </w:rPr>
        <w:t xml:space="preserve">de </w:t>
      </w:r>
      <w:r w:rsidRPr="00E75EEB">
        <w:rPr>
          <w:rFonts w:ascii="Verdana" w:hAnsi="Verdana" w:cs="Arial"/>
          <w:bCs/>
          <w:color w:val="0070C0"/>
          <w:sz w:val="22"/>
          <w:szCs w:val="22"/>
        </w:rPr>
        <w:t xml:space="preserve">documentación con </w:t>
      </w:r>
      <w:r w:rsidR="003D2906" w:rsidRPr="00E75EEB">
        <w:rPr>
          <w:rFonts w:ascii="Verdana" w:hAnsi="Verdana" w:cs="Arial"/>
          <w:bCs/>
          <w:color w:val="0070C0"/>
          <w:sz w:val="22"/>
          <w:szCs w:val="22"/>
        </w:rPr>
        <w:t xml:space="preserve">la </w:t>
      </w:r>
      <w:r w:rsidRPr="00E75EEB">
        <w:rPr>
          <w:rFonts w:ascii="Verdana" w:hAnsi="Verdana" w:cs="Arial"/>
          <w:bCs/>
          <w:color w:val="0070C0"/>
          <w:sz w:val="22"/>
          <w:szCs w:val="22"/>
        </w:rPr>
        <w:t>nueva línea gráfica de Gobierno, consolidación de documentación y elaboración de</w:t>
      </w:r>
      <w:r w:rsidR="003D2906" w:rsidRPr="00E75EEB">
        <w:rPr>
          <w:rFonts w:ascii="Verdana" w:hAnsi="Verdana" w:cs="Arial"/>
          <w:bCs/>
          <w:color w:val="0070C0"/>
          <w:sz w:val="22"/>
          <w:szCs w:val="22"/>
        </w:rPr>
        <w:t>l</w:t>
      </w:r>
      <w:r w:rsidRPr="00E75EEB">
        <w:rPr>
          <w:rFonts w:ascii="Verdana" w:hAnsi="Verdana" w:cs="Arial"/>
          <w:bCs/>
          <w:color w:val="0070C0"/>
          <w:sz w:val="22"/>
          <w:szCs w:val="22"/>
        </w:rPr>
        <w:t xml:space="preserve"> borrador de decreto.</w:t>
      </w:r>
    </w:p>
    <w:p w14:paraId="24468830" w14:textId="77777777" w:rsidR="00A31CD5" w:rsidRPr="00E75EEB" w:rsidRDefault="00A31CD5" w:rsidP="00A31CD5">
      <w:pPr>
        <w:ind w:left="284"/>
        <w:jc w:val="both"/>
        <w:rPr>
          <w:rFonts w:ascii="Verdana" w:hAnsi="Verdana" w:cs="Arial"/>
          <w:bCs/>
          <w:color w:val="0070C0"/>
          <w:sz w:val="22"/>
          <w:szCs w:val="22"/>
          <w:lang w:val="es-CO"/>
        </w:rPr>
      </w:pPr>
    </w:p>
    <w:p w14:paraId="40E36AA9" w14:textId="7AEC8F19" w:rsidR="00A31CD5" w:rsidRPr="00E75EEB" w:rsidRDefault="00A31CD5" w:rsidP="00A31CD5">
      <w:pPr>
        <w:ind w:left="284"/>
        <w:jc w:val="both"/>
        <w:rPr>
          <w:rFonts w:ascii="Verdana" w:hAnsi="Verdana" w:cs="Arial"/>
          <w:bCs/>
          <w:color w:val="0070C0"/>
          <w:sz w:val="22"/>
          <w:szCs w:val="22"/>
          <w:lang w:val="es-MX"/>
        </w:rPr>
      </w:pPr>
      <w:r w:rsidRPr="00E75EEB">
        <w:rPr>
          <w:rFonts w:ascii="Verdana" w:hAnsi="Verdana" w:cs="Arial"/>
          <w:bCs/>
          <w:color w:val="0070C0"/>
          <w:sz w:val="22"/>
          <w:szCs w:val="22"/>
          <w:lang w:val="es-CO"/>
        </w:rPr>
        <w:t xml:space="preserve">En línea con lo anterior, se radicó en el Departamento Administrativo de la Función Pública </w:t>
      </w:r>
      <w:r w:rsidR="003D2906" w:rsidRPr="00E75EEB">
        <w:rPr>
          <w:rFonts w:ascii="Verdana" w:hAnsi="Verdana" w:cs="Arial"/>
          <w:bCs/>
          <w:color w:val="0070C0"/>
          <w:sz w:val="22"/>
          <w:szCs w:val="22"/>
          <w:lang w:val="es-CO"/>
        </w:rPr>
        <w:t xml:space="preserve">la </w:t>
      </w:r>
      <w:r w:rsidRPr="00E75EEB">
        <w:rPr>
          <w:rFonts w:ascii="Verdana" w:hAnsi="Verdana" w:cs="Arial"/>
          <w:bCs/>
          <w:color w:val="0070C0"/>
          <w:sz w:val="22"/>
          <w:szCs w:val="22"/>
          <w:lang w:val="es-CO"/>
        </w:rPr>
        <w:t xml:space="preserve">solicitud con </w:t>
      </w:r>
      <w:r w:rsidR="003D2906" w:rsidRPr="00E75EEB">
        <w:rPr>
          <w:rFonts w:ascii="Verdana" w:hAnsi="Verdana" w:cs="Arial"/>
          <w:bCs/>
          <w:color w:val="0070C0"/>
          <w:sz w:val="22"/>
          <w:szCs w:val="22"/>
          <w:lang w:val="es-CO"/>
        </w:rPr>
        <w:t xml:space="preserve">los </w:t>
      </w:r>
      <w:r w:rsidRPr="00E75EEB">
        <w:rPr>
          <w:rFonts w:ascii="Verdana" w:hAnsi="Verdana" w:cs="Arial"/>
          <w:bCs/>
          <w:color w:val="0070C0"/>
          <w:sz w:val="22"/>
          <w:szCs w:val="22"/>
          <w:lang w:val="es-CO"/>
        </w:rPr>
        <w:t>radicado</w:t>
      </w:r>
      <w:r w:rsidR="003D2906" w:rsidRPr="00E75EEB">
        <w:rPr>
          <w:rFonts w:ascii="Verdana" w:hAnsi="Verdana" w:cs="Arial"/>
          <w:bCs/>
          <w:color w:val="0070C0"/>
          <w:sz w:val="22"/>
          <w:szCs w:val="22"/>
          <w:lang w:val="es-CO"/>
        </w:rPr>
        <w:t>s</w:t>
      </w:r>
      <w:r w:rsidRPr="00E75EEB">
        <w:rPr>
          <w:rFonts w:ascii="Verdana" w:hAnsi="Verdana" w:cs="Arial"/>
          <w:bCs/>
          <w:color w:val="0070C0"/>
          <w:sz w:val="22"/>
          <w:szCs w:val="22"/>
          <w:lang w:val="es-CO"/>
        </w:rPr>
        <w:t xml:space="preserve"> 20232060635402 y 20232060699612</w:t>
      </w:r>
      <w:r w:rsidR="003D2906"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para obtener</w:t>
      </w:r>
      <w:r w:rsidR="003D2906" w:rsidRPr="00E75EEB">
        <w:rPr>
          <w:rFonts w:ascii="Verdana" w:hAnsi="Verdana" w:cs="Arial"/>
          <w:bCs/>
          <w:color w:val="0070C0"/>
          <w:sz w:val="22"/>
          <w:szCs w:val="22"/>
          <w:lang w:val="es-CO"/>
        </w:rPr>
        <w:t xml:space="preserve"> el</w:t>
      </w:r>
      <w:r w:rsidRPr="00E75EEB">
        <w:rPr>
          <w:rFonts w:ascii="Verdana" w:hAnsi="Verdana" w:cs="Arial"/>
          <w:bCs/>
          <w:color w:val="0070C0"/>
          <w:sz w:val="22"/>
          <w:szCs w:val="22"/>
          <w:lang w:val="es-CO"/>
        </w:rPr>
        <w:t xml:space="preserve"> concepto técnico favorable para modificar la planta de personal del Ministerio de Vivienda, Ciudad y Territorio, en el sentido de crear 21 empleos para apalancar la Política de Vivienda Rural en la entidad. Del estudio realizado por el DAFP</w:t>
      </w:r>
      <w:r w:rsidR="003D2906"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w:t>
      </w:r>
      <w:r w:rsidRPr="00E75EEB">
        <w:rPr>
          <w:rFonts w:ascii="Verdana" w:hAnsi="Verdana" w:cs="Arial"/>
          <w:bCs/>
          <w:color w:val="0070C0"/>
          <w:sz w:val="22"/>
          <w:szCs w:val="22"/>
          <w:lang w:val="es-MX"/>
        </w:rPr>
        <w:t xml:space="preserve">el 25 de agosto de 2023 se recibieron observaciones al estudio técnico. </w:t>
      </w:r>
    </w:p>
    <w:p w14:paraId="6F7FAB56" w14:textId="77777777" w:rsidR="00A31CD5" w:rsidRPr="00E75EEB" w:rsidRDefault="00A31CD5" w:rsidP="00A31CD5">
      <w:pPr>
        <w:ind w:left="284"/>
        <w:jc w:val="both"/>
        <w:rPr>
          <w:rFonts w:ascii="Verdana" w:hAnsi="Verdana" w:cs="Arial"/>
          <w:bCs/>
          <w:color w:val="0070C0"/>
          <w:sz w:val="22"/>
          <w:szCs w:val="22"/>
          <w:lang w:val="es-MX"/>
        </w:rPr>
      </w:pPr>
    </w:p>
    <w:p w14:paraId="0FDCE932" w14:textId="0342ED6A"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MX"/>
        </w:rPr>
        <w:t>Adicionalmente, se encuentra radicada</w:t>
      </w:r>
      <w:r w:rsidR="003D2906" w:rsidRPr="00E75EEB">
        <w:rPr>
          <w:rFonts w:ascii="Verdana" w:hAnsi="Verdana" w:cs="Arial"/>
          <w:bCs/>
          <w:color w:val="0070C0"/>
          <w:sz w:val="22"/>
          <w:szCs w:val="22"/>
          <w:lang w:val="es-MX"/>
        </w:rPr>
        <w:t xml:space="preserve"> la</w:t>
      </w:r>
      <w:r w:rsidRPr="00E75EEB">
        <w:rPr>
          <w:rFonts w:ascii="Verdana" w:hAnsi="Verdana" w:cs="Arial"/>
          <w:bCs/>
          <w:color w:val="0070C0"/>
          <w:sz w:val="22"/>
          <w:szCs w:val="22"/>
          <w:lang w:val="es-MX"/>
        </w:rPr>
        <w:t xml:space="preserve"> solicitud de viabilidad presupuestal en el Ministerio de Hacienda y Crédito Público.</w:t>
      </w:r>
    </w:p>
    <w:p w14:paraId="28EAECD2" w14:textId="77777777" w:rsidR="00A31CD5" w:rsidRPr="00E75EEB" w:rsidRDefault="00A31CD5" w:rsidP="00A31CD5">
      <w:pPr>
        <w:ind w:left="284"/>
        <w:jc w:val="both"/>
        <w:rPr>
          <w:rFonts w:ascii="Verdana" w:hAnsi="Verdana" w:cs="Arial"/>
          <w:bCs/>
          <w:color w:val="0070C0"/>
          <w:sz w:val="22"/>
          <w:szCs w:val="22"/>
          <w:lang w:val="es-MX"/>
        </w:rPr>
      </w:pPr>
    </w:p>
    <w:p w14:paraId="578BFCF8" w14:textId="0939CAB2"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MX"/>
        </w:rPr>
        <w:t>Por otra parte, e</w:t>
      </w:r>
      <w:r w:rsidRPr="00E75EEB">
        <w:rPr>
          <w:rFonts w:ascii="Verdana" w:hAnsi="Verdana" w:cs="Arial"/>
          <w:bCs/>
          <w:color w:val="0070C0"/>
          <w:sz w:val="22"/>
          <w:szCs w:val="22"/>
          <w:lang w:val="es-CO"/>
        </w:rPr>
        <w:t>n atención de las necesidades identificadas por el Ministerio de Vivienda, Ciudad y Territorio para atender los cambios generados en el marco de las competencias asignadas en el Plan Nacional de Desarrollo, sin perjuicio de las funciones en cabeza de la entidad</w:t>
      </w:r>
      <w:r w:rsidR="003D2906" w:rsidRPr="00E75EEB">
        <w:rPr>
          <w:rFonts w:ascii="Verdana" w:hAnsi="Verdana" w:cs="Arial"/>
          <w:bCs/>
          <w:color w:val="0070C0"/>
          <w:sz w:val="22"/>
          <w:szCs w:val="22"/>
          <w:lang w:val="es-CO"/>
        </w:rPr>
        <w:t xml:space="preserve">, </w:t>
      </w:r>
      <w:r w:rsidRPr="00E75EEB">
        <w:rPr>
          <w:rFonts w:ascii="Verdana" w:hAnsi="Verdana" w:cs="Arial"/>
          <w:bCs/>
          <w:color w:val="0070C0"/>
          <w:sz w:val="22"/>
          <w:szCs w:val="22"/>
          <w:lang w:val="es-CO"/>
        </w:rPr>
        <w:t xml:space="preserve">de formulación y ejecución de política en materia de Vivienda, Agua y Saneamiento Básico, se están adelantando las actividades previas para </w:t>
      </w:r>
      <w:r w:rsidR="003D2906" w:rsidRPr="00E75EEB">
        <w:rPr>
          <w:rFonts w:ascii="Verdana" w:hAnsi="Verdana" w:cs="Arial"/>
          <w:bCs/>
          <w:color w:val="0070C0"/>
          <w:sz w:val="22"/>
          <w:szCs w:val="22"/>
          <w:lang w:val="es-CO"/>
        </w:rPr>
        <w:t xml:space="preserve">contar con </w:t>
      </w:r>
      <w:r w:rsidRPr="00E75EEB">
        <w:rPr>
          <w:rFonts w:ascii="Verdana" w:hAnsi="Verdana" w:cs="Arial"/>
          <w:bCs/>
          <w:color w:val="0070C0"/>
          <w:sz w:val="22"/>
          <w:szCs w:val="22"/>
          <w:lang w:val="es-CO"/>
        </w:rPr>
        <w:t>el apoyo requerido para realizar un proceso de rediseño institucional</w:t>
      </w:r>
      <w:r w:rsidR="003D2906"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con miras al fortalecimiento institucional, máxime cuando desde la creación del Ministerio</w:t>
      </w:r>
      <w:r w:rsidR="003D2906" w:rsidRPr="00E75EEB">
        <w:rPr>
          <w:rFonts w:ascii="Verdana" w:hAnsi="Verdana" w:cs="Arial"/>
          <w:bCs/>
          <w:color w:val="0070C0"/>
          <w:sz w:val="22"/>
          <w:szCs w:val="22"/>
          <w:lang w:val="es-CO"/>
        </w:rPr>
        <w:t xml:space="preserve"> en el 2011</w:t>
      </w:r>
      <w:r w:rsidRPr="00E75EEB">
        <w:rPr>
          <w:rFonts w:ascii="Verdana" w:hAnsi="Verdana" w:cs="Arial"/>
          <w:bCs/>
          <w:color w:val="0070C0"/>
          <w:sz w:val="22"/>
          <w:szCs w:val="22"/>
          <w:lang w:val="es-CO"/>
        </w:rPr>
        <w:t xml:space="preserve">, no se ha materializado un proceso de modernización que responda a las nuevas realidades y retos de toda la entidad. </w:t>
      </w:r>
    </w:p>
    <w:p w14:paraId="30749747" w14:textId="77777777" w:rsidR="00A31CD5" w:rsidRPr="00E75EEB" w:rsidRDefault="00A31CD5" w:rsidP="00A31CD5">
      <w:pPr>
        <w:ind w:left="284"/>
        <w:jc w:val="both"/>
        <w:rPr>
          <w:rFonts w:ascii="Verdana" w:hAnsi="Verdana" w:cs="Arial"/>
          <w:bCs/>
          <w:color w:val="0070C0"/>
          <w:sz w:val="22"/>
          <w:szCs w:val="22"/>
          <w:lang w:val="es-MX"/>
        </w:rPr>
      </w:pPr>
      <w:r w:rsidRPr="00E75EEB">
        <w:rPr>
          <w:rFonts w:ascii="Verdana" w:hAnsi="Verdana" w:cs="Arial"/>
          <w:bCs/>
          <w:color w:val="0070C0"/>
          <w:sz w:val="22"/>
          <w:szCs w:val="22"/>
          <w:lang w:val="es-MX"/>
        </w:rPr>
        <w:t xml:space="preserve"> </w:t>
      </w:r>
    </w:p>
    <w:p w14:paraId="03DC48D3" w14:textId="77777777" w:rsidR="00A31CD5" w:rsidRPr="00E75EEB" w:rsidRDefault="00A31CD5" w:rsidP="00A31CD5">
      <w:pPr>
        <w:numPr>
          <w:ilvl w:val="0"/>
          <w:numId w:val="21"/>
        </w:numPr>
        <w:jc w:val="both"/>
        <w:rPr>
          <w:rFonts w:ascii="Verdana" w:hAnsi="Verdana" w:cs="Arial"/>
          <w:b/>
          <w:bCs/>
          <w:color w:val="0070C0"/>
          <w:sz w:val="22"/>
          <w:szCs w:val="22"/>
          <w:lang w:val="es-CO"/>
        </w:rPr>
      </w:pPr>
      <w:r w:rsidRPr="00E75EEB">
        <w:rPr>
          <w:rFonts w:ascii="Verdana" w:hAnsi="Verdana" w:cs="Arial"/>
          <w:b/>
          <w:bCs/>
          <w:color w:val="0070C0"/>
          <w:sz w:val="22"/>
          <w:szCs w:val="22"/>
          <w:lang w:val="es-CO"/>
        </w:rPr>
        <w:t>CREACIÓN PLANTA TEMPORAL</w:t>
      </w:r>
    </w:p>
    <w:p w14:paraId="34E28BD0" w14:textId="77777777" w:rsidR="00A31CD5" w:rsidRPr="00E75EEB" w:rsidRDefault="00A31CD5" w:rsidP="00A31CD5">
      <w:pPr>
        <w:jc w:val="both"/>
        <w:rPr>
          <w:rFonts w:ascii="Verdana" w:hAnsi="Verdana" w:cs="Arial"/>
          <w:bCs/>
          <w:color w:val="0070C0"/>
          <w:sz w:val="22"/>
          <w:szCs w:val="22"/>
          <w:lang w:val="es-MX"/>
        </w:rPr>
      </w:pPr>
    </w:p>
    <w:p w14:paraId="721A7723" w14:textId="49033AED" w:rsidR="00A31CD5" w:rsidRPr="00E75EEB" w:rsidRDefault="00A31CD5" w:rsidP="00A31CD5">
      <w:pPr>
        <w:ind w:left="284"/>
        <w:jc w:val="both"/>
        <w:rPr>
          <w:rFonts w:ascii="Verdana" w:hAnsi="Verdana" w:cs="Arial"/>
          <w:bCs/>
          <w:color w:val="0070C0"/>
          <w:sz w:val="22"/>
          <w:szCs w:val="22"/>
          <w:lang w:val="es-MX"/>
        </w:rPr>
      </w:pPr>
      <w:r w:rsidRPr="00E75EEB">
        <w:rPr>
          <w:rFonts w:ascii="Verdana" w:hAnsi="Verdana" w:cs="Arial"/>
          <w:bCs/>
          <w:color w:val="0070C0"/>
          <w:sz w:val="22"/>
          <w:szCs w:val="22"/>
          <w:lang w:val="es-MX"/>
        </w:rPr>
        <w:t>Atendiendo los pasos para la construcción del documento técnico establecidos en la Guía de Fortalecimiento Institucional expedida por el DAFP, se inició la elaboración del diagnóstico institucional, teniendo como punto de partida el análisis de capacidades presupuestales</w:t>
      </w:r>
      <w:r w:rsidR="003D2906" w:rsidRPr="00E75EEB">
        <w:rPr>
          <w:rFonts w:ascii="Verdana" w:hAnsi="Verdana" w:cs="Arial"/>
          <w:bCs/>
          <w:color w:val="0070C0"/>
          <w:sz w:val="22"/>
          <w:szCs w:val="22"/>
          <w:lang w:val="es-MX"/>
        </w:rPr>
        <w:t>,</w:t>
      </w:r>
      <w:r w:rsidRPr="00E75EEB">
        <w:rPr>
          <w:rFonts w:ascii="Verdana" w:hAnsi="Verdana" w:cs="Arial"/>
          <w:bCs/>
          <w:color w:val="0070C0"/>
          <w:sz w:val="22"/>
          <w:szCs w:val="22"/>
          <w:lang w:val="es-MX"/>
        </w:rPr>
        <w:t xml:space="preserve"> y estructura organizacional y del talento humano del Ministerio.</w:t>
      </w:r>
    </w:p>
    <w:p w14:paraId="7C596BFA" w14:textId="77777777" w:rsidR="00A31CD5" w:rsidRPr="00E75EEB" w:rsidRDefault="00A31CD5" w:rsidP="00A31CD5">
      <w:pPr>
        <w:ind w:left="284"/>
        <w:jc w:val="both"/>
        <w:rPr>
          <w:rFonts w:ascii="Verdana" w:hAnsi="Verdana" w:cs="Arial"/>
          <w:bCs/>
          <w:color w:val="0070C0"/>
          <w:sz w:val="22"/>
          <w:szCs w:val="22"/>
          <w:lang w:val="es-MX"/>
        </w:rPr>
      </w:pPr>
    </w:p>
    <w:p w14:paraId="0D90562D" w14:textId="77777777" w:rsidR="00A31CD5" w:rsidRPr="00E75EEB" w:rsidRDefault="00A31CD5" w:rsidP="00A31CD5">
      <w:pPr>
        <w:ind w:left="284"/>
        <w:jc w:val="both"/>
        <w:rPr>
          <w:rFonts w:ascii="Verdana" w:hAnsi="Verdana" w:cs="Arial"/>
          <w:bCs/>
          <w:color w:val="0070C0"/>
          <w:sz w:val="22"/>
          <w:szCs w:val="22"/>
          <w:lang w:val="es-MX"/>
        </w:rPr>
      </w:pPr>
      <w:r w:rsidRPr="00E75EEB">
        <w:rPr>
          <w:rFonts w:ascii="Verdana" w:hAnsi="Verdana" w:cs="Arial"/>
          <w:bCs/>
          <w:color w:val="0070C0"/>
          <w:sz w:val="22"/>
          <w:szCs w:val="22"/>
          <w:lang w:val="es-MX"/>
        </w:rPr>
        <w:t>En cuanto a la validación de la estructura organizacional y del talento humano del Ministerio, se han adelantado las siguientes actividades:</w:t>
      </w:r>
    </w:p>
    <w:p w14:paraId="7546B5AA" w14:textId="77777777" w:rsidR="00A31CD5" w:rsidRPr="00E75EEB" w:rsidRDefault="00A31CD5" w:rsidP="00A31CD5">
      <w:pPr>
        <w:ind w:left="284"/>
        <w:jc w:val="both"/>
        <w:rPr>
          <w:rFonts w:ascii="Verdana" w:hAnsi="Verdana" w:cs="Arial"/>
          <w:bCs/>
          <w:color w:val="0070C0"/>
          <w:sz w:val="22"/>
          <w:szCs w:val="22"/>
          <w:lang w:val="es-MX"/>
        </w:rPr>
      </w:pPr>
    </w:p>
    <w:p w14:paraId="34B4393D" w14:textId="0921CAFC" w:rsidR="00A31CD5" w:rsidRPr="00E75EEB" w:rsidRDefault="00A31CD5" w:rsidP="00A31CD5">
      <w:pPr>
        <w:numPr>
          <w:ilvl w:val="0"/>
          <w:numId w:val="26"/>
        </w:numPr>
        <w:jc w:val="both"/>
        <w:rPr>
          <w:rFonts w:ascii="Verdana" w:hAnsi="Verdana" w:cs="Arial"/>
          <w:bCs/>
          <w:color w:val="0070C0"/>
          <w:sz w:val="22"/>
          <w:szCs w:val="22"/>
          <w:lang w:val="es-MX"/>
        </w:rPr>
      </w:pPr>
      <w:r w:rsidRPr="00E75EEB">
        <w:rPr>
          <w:rFonts w:ascii="Verdana" w:hAnsi="Verdana" w:cs="Arial"/>
          <w:bCs/>
          <w:color w:val="0070C0"/>
          <w:sz w:val="22"/>
          <w:szCs w:val="22"/>
          <w:lang w:val="es-MX"/>
        </w:rPr>
        <w:t>Revisión y análisis del estado de la planta de personal actual, identificación de los empleos pendientes por proveer de manera transitoria (encargos o nombramientos provisionales) y nombramientos a través de uso de listas de elegibles producto del proceso de selección adelantado</w:t>
      </w:r>
      <w:r w:rsidR="003D2906" w:rsidRPr="00E75EEB">
        <w:rPr>
          <w:rFonts w:ascii="Verdana" w:hAnsi="Verdana" w:cs="Arial"/>
          <w:bCs/>
          <w:color w:val="0070C0"/>
          <w:sz w:val="22"/>
          <w:szCs w:val="22"/>
          <w:lang w:val="es-MX"/>
        </w:rPr>
        <w:t>.</w:t>
      </w:r>
    </w:p>
    <w:p w14:paraId="0104A405" w14:textId="77777777" w:rsidR="00A31CD5" w:rsidRPr="00E75EEB" w:rsidRDefault="00A31CD5" w:rsidP="00A31CD5">
      <w:pPr>
        <w:ind w:left="284"/>
        <w:jc w:val="both"/>
        <w:rPr>
          <w:rFonts w:ascii="Verdana" w:hAnsi="Verdana" w:cs="Arial"/>
          <w:bCs/>
          <w:color w:val="0070C0"/>
          <w:sz w:val="22"/>
          <w:szCs w:val="22"/>
          <w:lang w:val="es-MX"/>
        </w:rPr>
      </w:pPr>
    </w:p>
    <w:p w14:paraId="2A14F28A" w14:textId="03BCA091" w:rsidR="00A31CD5" w:rsidRPr="00E75EEB" w:rsidRDefault="00A31CD5" w:rsidP="00A31CD5">
      <w:pPr>
        <w:numPr>
          <w:ilvl w:val="0"/>
          <w:numId w:val="26"/>
        </w:numPr>
        <w:jc w:val="both"/>
        <w:rPr>
          <w:rFonts w:ascii="Verdana" w:hAnsi="Verdana" w:cs="Arial"/>
          <w:bCs/>
          <w:color w:val="0070C0"/>
          <w:sz w:val="22"/>
          <w:szCs w:val="22"/>
          <w:lang w:val="es-MX"/>
        </w:rPr>
      </w:pPr>
      <w:r w:rsidRPr="00E75EEB">
        <w:rPr>
          <w:rFonts w:ascii="Verdana" w:hAnsi="Verdana" w:cs="Arial"/>
          <w:bCs/>
          <w:color w:val="0070C0"/>
          <w:sz w:val="22"/>
          <w:szCs w:val="22"/>
          <w:lang w:val="es-MX"/>
        </w:rPr>
        <w:t xml:space="preserve">Revisión y análisis de los contratos de prestación de servicios, identificando la fuente de financiación, costo total anual de las últimas tres vigencias </w:t>
      </w:r>
      <w:r w:rsidR="003D2906" w:rsidRPr="00E75EEB">
        <w:rPr>
          <w:rFonts w:ascii="Verdana" w:hAnsi="Verdana" w:cs="Arial"/>
          <w:bCs/>
          <w:color w:val="0070C0"/>
          <w:sz w:val="22"/>
          <w:szCs w:val="22"/>
          <w:lang w:val="es-MX"/>
        </w:rPr>
        <w:t>(</w:t>
      </w:r>
      <w:r w:rsidRPr="00E75EEB">
        <w:rPr>
          <w:rFonts w:ascii="Verdana" w:hAnsi="Verdana" w:cs="Arial"/>
          <w:bCs/>
          <w:color w:val="0070C0"/>
          <w:sz w:val="22"/>
          <w:szCs w:val="22"/>
          <w:lang w:val="es-MX"/>
        </w:rPr>
        <w:t>2020,</w:t>
      </w:r>
      <w:r w:rsidR="003D2906" w:rsidRPr="00E75EEB">
        <w:rPr>
          <w:rFonts w:ascii="Verdana" w:hAnsi="Verdana" w:cs="Arial"/>
          <w:bCs/>
          <w:color w:val="0070C0"/>
          <w:sz w:val="22"/>
          <w:szCs w:val="22"/>
          <w:lang w:val="es-MX"/>
        </w:rPr>
        <w:t xml:space="preserve"> </w:t>
      </w:r>
      <w:r w:rsidRPr="00E75EEB">
        <w:rPr>
          <w:rFonts w:ascii="Verdana" w:hAnsi="Verdana" w:cs="Arial"/>
          <w:bCs/>
          <w:color w:val="0070C0"/>
          <w:sz w:val="22"/>
          <w:szCs w:val="22"/>
          <w:lang w:val="es-MX"/>
        </w:rPr>
        <w:t>2021,</w:t>
      </w:r>
      <w:r w:rsidR="003D2906" w:rsidRPr="00E75EEB">
        <w:rPr>
          <w:rFonts w:ascii="Verdana" w:hAnsi="Verdana" w:cs="Arial"/>
          <w:bCs/>
          <w:color w:val="0070C0"/>
          <w:sz w:val="22"/>
          <w:szCs w:val="22"/>
          <w:lang w:val="es-MX"/>
        </w:rPr>
        <w:t xml:space="preserve"> </w:t>
      </w:r>
      <w:r w:rsidRPr="00E75EEB">
        <w:rPr>
          <w:rFonts w:ascii="Verdana" w:hAnsi="Verdana" w:cs="Arial"/>
          <w:bCs/>
          <w:color w:val="0070C0"/>
          <w:sz w:val="22"/>
          <w:szCs w:val="22"/>
          <w:lang w:val="es-MX"/>
        </w:rPr>
        <w:t>2022</w:t>
      </w:r>
      <w:r w:rsidR="003D2906" w:rsidRPr="00E75EEB">
        <w:rPr>
          <w:rFonts w:ascii="Verdana" w:hAnsi="Verdana" w:cs="Arial"/>
          <w:bCs/>
          <w:color w:val="0070C0"/>
          <w:sz w:val="22"/>
          <w:szCs w:val="22"/>
          <w:lang w:val="es-MX"/>
        </w:rPr>
        <w:t>)</w:t>
      </w:r>
      <w:r w:rsidRPr="00E75EEB">
        <w:rPr>
          <w:rFonts w:ascii="Verdana" w:hAnsi="Verdana" w:cs="Arial"/>
          <w:bCs/>
          <w:color w:val="0070C0"/>
          <w:sz w:val="22"/>
          <w:szCs w:val="22"/>
          <w:lang w:val="es-MX"/>
        </w:rPr>
        <w:t xml:space="preserve"> y proyección 2023</w:t>
      </w:r>
      <w:r w:rsidR="003D2906" w:rsidRPr="00E75EEB">
        <w:rPr>
          <w:rFonts w:ascii="Verdana" w:hAnsi="Verdana" w:cs="Arial"/>
          <w:bCs/>
          <w:color w:val="0070C0"/>
          <w:sz w:val="22"/>
          <w:szCs w:val="22"/>
          <w:lang w:val="es-MX"/>
        </w:rPr>
        <w:t>,</w:t>
      </w:r>
      <w:r w:rsidRPr="00E75EEB">
        <w:rPr>
          <w:rFonts w:ascii="Verdana" w:hAnsi="Verdana" w:cs="Arial"/>
          <w:bCs/>
          <w:color w:val="0070C0"/>
          <w:sz w:val="22"/>
          <w:szCs w:val="22"/>
          <w:lang w:val="es-MX"/>
        </w:rPr>
        <w:t xml:space="preserve"> y procesos asociados a sus obligaciones contractuales.</w:t>
      </w:r>
    </w:p>
    <w:p w14:paraId="7C7E1D8C" w14:textId="77777777" w:rsidR="00A31CD5" w:rsidRPr="00E75EEB" w:rsidRDefault="00A31CD5" w:rsidP="00A31CD5">
      <w:pPr>
        <w:jc w:val="both"/>
        <w:rPr>
          <w:rFonts w:ascii="Verdana" w:hAnsi="Verdana" w:cs="Arial"/>
          <w:bCs/>
          <w:color w:val="0070C0"/>
          <w:sz w:val="22"/>
          <w:szCs w:val="22"/>
          <w:lang w:val="es-CO"/>
        </w:rPr>
      </w:pPr>
    </w:p>
    <w:p w14:paraId="0D406C0D" w14:textId="4EFB5E3D"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En cuanto a la validación de la capacidad presupuestal, se hizo el análisis del presupuesto de inversión destinado a financiar los contratos de prestación de servicios</w:t>
      </w:r>
      <w:r w:rsidR="003D2906"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identificando el objeto y </w:t>
      </w:r>
      <w:r w:rsidR="003D2906" w:rsidRPr="00E75EEB">
        <w:rPr>
          <w:rFonts w:ascii="Verdana" w:hAnsi="Verdana" w:cs="Arial"/>
          <w:bCs/>
          <w:color w:val="0070C0"/>
          <w:sz w:val="22"/>
          <w:szCs w:val="22"/>
          <w:lang w:val="es-CO"/>
        </w:rPr>
        <w:t xml:space="preserve">las </w:t>
      </w:r>
      <w:r w:rsidRPr="00E75EEB">
        <w:rPr>
          <w:rFonts w:ascii="Verdana" w:hAnsi="Verdana" w:cs="Arial"/>
          <w:bCs/>
          <w:color w:val="0070C0"/>
          <w:sz w:val="22"/>
          <w:szCs w:val="22"/>
          <w:lang w:val="es-CO"/>
        </w:rPr>
        <w:t>actividades de los proyectos vigentes, frente a lo cual se tiene que la financiación de las plantas temporales se va a programar por las mismas fichas de inversión</w:t>
      </w:r>
      <w:r w:rsidR="003D2906" w:rsidRPr="00E75EEB">
        <w:rPr>
          <w:rFonts w:ascii="Verdana" w:hAnsi="Verdana" w:cs="Arial"/>
          <w:bCs/>
          <w:color w:val="0070C0"/>
          <w:sz w:val="22"/>
          <w:szCs w:val="22"/>
          <w:lang w:val="es-CO"/>
        </w:rPr>
        <w:t xml:space="preserve"> con base </w:t>
      </w:r>
      <w:r w:rsidRPr="00E75EEB">
        <w:rPr>
          <w:rFonts w:ascii="Verdana" w:hAnsi="Verdana" w:cs="Arial"/>
          <w:bCs/>
          <w:color w:val="0070C0"/>
          <w:sz w:val="22"/>
          <w:szCs w:val="22"/>
          <w:lang w:val="es-CO"/>
        </w:rPr>
        <w:t xml:space="preserve">en las cuales se están contratando </w:t>
      </w:r>
      <w:r w:rsidR="003D2906" w:rsidRPr="00E75EEB">
        <w:rPr>
          <w:rFonts w:ascii="Verdana" w:hAnsi="Verdana" w:cs="Arial"/>
          <w:bCs/>
          <w:color w:val="0070C0"/>
          <w:sz w:val="22"/>
          <w:szCs w:val="22"/>
          <w:lang w:val="es-CO"/>
        </w:rPr>
        <w:t>la</w:t>
      </w:r>
      <w:r w:rsidRPr="00E75EEB">
        <w:rPr>
          <w:rFonts w:ascii="Verdana" w:hAnsi="Verdana" w:cs="Arial"/>
          <w:bCs/>
          <w:color w:val="0070C0"/>
          <w:sz w:val="22"/>
          <w:szCs w:val="22"/>
          <w:lang w:val="es-CO"/>
        </w:rPr>
        <w:t xml:space="preserve"> prestación de servicios</w:t>
      </w:r>
      <w:r w:rsidR="003D2906" w:rsidRPr="00E75EEB">
        <w:rPr>
          <w:rFonts w:ascii="Verdana" w:hAnsi="Verdana" w:cs="Arial"/>
          <w:bCs/>
          <w:color w:val="0070C0"/>
          <w:sz w:val="22"/>
          <w:szCs w:val="22"/>
          <w:lang w:val="es-CO"/>
        </w:rPr>
        <w:t xml:space="preserve"> profesionales y de apoyo a la gestión</w:t>
      </w:r>
      <w:r w:rsidRPr="00E75EEB">
        <w:rPr>
          <w:rFonts w:ascii="Verdana" w:hAnsi="Verdana" w:cs="Arial"/>
          <w:bCs/>
          <w:color w:val="0070C0"/>
          <w:sz w:val="22"/>
          <w:szCs w:val="22"/>
          <w:lang w:val="es-CO"/>
        </w:rPr>
        <w:t xml:space="preserve">.  </w:t>
      </w:r>
    </w:p>
    <w:p w14:paraId="7B7DF06E" w14:textId="77777777" w:rsidR="00A31CD5" w:rsidRPr="00E75EEB" w:rsidRDefault="00A31CD5" w:rsidP="00A31CD5">
      <w:pPr>
        <w:ind w:left="284"/>
        <w:jc w:val="both"/>
        <w:rPr>
          <w:rFonts w:ascii="Verdana" w:hAnsi="Verdana" w:cs="Arial"/>
          <w:bCs/>
          <w:color w:val="0070C0"/>
          <w:sz w:val="22"/>
          <w:szCs w:val="22"/>
          <w:lang w:val="es-CO"/>
        </w:rPr>
      </w:pPr>
    </w:p>
    <w:p w14:paraId="297DB7A1" w14:textId="496D2044" w:rsidR="00A31CD5"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En línea con lo anterior, para llevar a cabo el proceso de formalización a costo cero, el Ministerio de Vivienda, Ciudad y Territorio decidió iniciar con un piloto a través de los temas misionales de agua potable y saneamiento básico</w:t>
      </w:r>
      <w:r w:rsidR="00EB1DF2"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en este sentido, identificó los recursos disponibles disponiendo que el apalancamiento financiero de la planta temporal se hará a través de dos proyectos de inversión denominados </w:t>
      </w:r>
      <w:r w:rsidRPr="00E75EEB">
        <w:rPr>
          <w:rFonts w:ascii="Verdana" w:hAnsi="Verdana" w:cs="Arial"/>
          <w:bCs/>
          <w:i/>
          <w:iCs/>
          <w:color w:val="0070C0"/>
          <w:sz w:val="22"/>
          <w:szCs w:val="22"/>
          <w:lang w:val="es-CO"/>
        </w:rPr>
        <w:t>“Desarrollo y Mejoramiento del Sector de Agua Potable y Saneamiento Básico a Nivel Nacional”</w:t>
      </w:r>
      <w:r w:rsidR="00EB1DF2" w:rsidRPr="00E75EEB">
        <w:rPr>
          <w:rFonts w:ascii="Verdana" w:hAnsi="Verdana" w:cs="Arial"/>
          <w:bCs/>
          <w:i/>
          <w:iCs/>
          <w:color w:val="0070C0"/>
          <w:sz w:val="22"/>
          <w:szCs w:val="22"/>
          <w:lang w:val="es-CO"/>
        </w:rPr>
        <w:t>,</w:t>
      </w:r>
      <w:r w:rsidRPr="00E75EEB">
        <w:rPr>
          <w:rFonts w:ascii="Verdana" w:hAnsi="Verdana" w:cs="Arial"/>
          <w:bCs/>
          <w:i/>
          <w:iCs/>
          <w:color w:val="0070C0"/>
          <w:sz w:val="22"/>
          <w:szCs w:val="22"/>
          <w:lang w:val="es-CO"/>
        </w:rPr>
        <w:t xml:space="preserve"> </w:t>
      </w:r>
      <w:r w:rsidRPr="00E75EEB">
        <w:rPr>
          <w:rFonts w:ascii="Verdana" w:hAnsi="Verdana" w:cs="Arial"/>
          <w:bCs/>
          <w:color w:val="0070C0"/>
          <w:sz w:val="22"/>
          <w:szCs w:val="22"/>
          <w:lang w:val="es-CO"/>
        </w:rPr>
        <w:t xml:space="preserve">y el proyecto </w:t>
      </w:r>
      <w:r w:rsidRPr="00E75EEB">
        <w:rPr>
          <w:rFonts w:ascii="Verdana" w:hAnsi="Verdana" w:cs="Arial"/>
          <w:bCs/>
          <w:i/>
          <w:iCs/>
          <w:color w:val="0070C0"/>
          <w:sz w:val="22"/>
          <w:szCs w:val="22"/>
          <w:lang w:val="es-CO"/>
        </w:rPr>
        <w:t>“Fortalecimiento de la actividad de monitoreo a los recursos del Sistema General de Participaciones APSB y la asistencia técnica de las entidades territoriales a nivel nacional”</w:t>
      </w:r>
      <w:r w:rsidR="00EB1DF2" w:rsidRPr="00E75EEB">
        <w:rPr>
          <w:rFonts w:ascii="Verdana" w:hAnsi="Verdana" w:cs="Arial"/>
          <w:bCs/>
          <w:i/>
          <w:iCs/>
          <w:color w:val="0070C0"/>
          <w:sz w:val="22"/>
          <w:szCs w:val="22"/>
          <w:lang w:val="es-CO"/>
        </w:rPr>
        <w:t xml:space="preserve">. </w:t>
      </w:r>
      <w:r w:rsidR="00EB1DF2" w:rsidRPr="00E75EEB">
        <w:rPr>
          <w:rFonts w:ascii="Verdana" w:hAnsi="Verdana" w:cs="Arial"/>
          <w:bCs/>
          <w:color w:val="0070C0"/>
          <w:sz w:val="22"/>
          <w:szCs w:val="22"/>
          <w:lang w:val="es-CO"/>
        </w:rPr>
        <w:t>Estos proyectos</w:t>
      </w:r>
      <w:r w:rsidRPr="00E75EEB">
        <w:rPr>
          <w:rFonts w:ascii="Verdana" w:hAnsi="Verdana" w:cs="Arial"/>
          <w:bCs/>
          <w:color w:val="0070C0"/>
          <w:sz w:val="22"/>
          <w:szCs w:val="22"/>
          <w:lang w:val="es-CO"/>
        </w:rPr>
        <w:t xml:space="preserve"> se encuentran inscritos en el Banco de Programas y Proyectos de Inversión Nacional BPIN 2017011000088 y BPIN 2017011000172 del Departamento Nacional de Planeación respectivamente. </w:t>
      </w:r>
    </w:p>
    <w:p w14:paraId="56FA6524" w14:textId="77777777" w:rsidR="00A31CD5" w:rsidRPr="00E75EEB" w:rsidRDefault="00A31CD5" w:rsidP="00A31CD5">
      <w:pPr>
        <w:ind w:left="284"/>
        <w:jc w:val="both"/>
        <w:rPr>
          <w:rFonts w:ascii="Verdana" w:hAnsi="Verdana" w:cs="Arial"/>
          <w:bCs/>
          <w:color w:val="0070C0"/>
          <w:sz w:val="22"/>
          <w:szCs w:val="22"/>
          <w:lang w:val="es-CO"/>
        </w:rPr>
      </w:pPr>
    </w:p>
    <w:p w14:paraId="5F07051F" w14:textId="7416ED02" w:rsidR="00A31CD5" w:rsidRPr="00E75EEB" w:rsidRDefault="00A31CD5" w:rsidP="00A31CD5">
      <w:pPr>
        <w:ind w:left="284"/>
        <w:jc w:val="both"/>
        <w:rPr>
          <w:rFonts w:ascii="Verdana" w:hAnsi="Verdana" w:cs="Arial"/>
          <w:bCs/>
          <w:color w:val="0070C0"/>
          <w:sz w:val="22"/>
          <w:szCs w:val="22"/>
          <w:lang w:val="es-MX"/>
        </w:rPr>
      </w:pPr>
      <w:r w:rsidRPr="00E75EEB">
        <w:rPr>
          <w:rFonts w:ascii="Verdana" w:hAnsi="Verdana" w:cs="Arial"/>
          <w:bCs/>
          <w:color w:val="0070C0"/>
          <w:sz w:val="22"/>
          <w:szCs w:val="22"/>
          <w:lang w:val="es-CO"/>
        </w:rPr>
        <w:t xml:space="preserve">Lo anterior con el propósito de crear inicialmente una planta temporal profesionalizada de 45 empleos, </w:t>
      </w:r>
      <w:r w:rsidR="00EB1DF2" w:rsidRPr="00E75EEB">
        <w:rPr>
          <w:rFonts w:ascii="Verdana" w:hAnsi="Verdana" w:cs="Arial"/>
          <w:bCs/>
          <w:color w:val="0070C0"/>
          <w:sz w:val="22"/>
          <w:szCs w:val="22"/>
          <w:lang w:val="es-CO"/>
        </w:rPr>
        <w:t>para</w:t>
      </w:r>
      <w:r w:rsidRPr="00E75EEB">
        <w:rPr>
          <w:rFonts w:ascii="Verdana" w:hAnsi="Verdana" w:cs="Arial"/>
          <w:bCs/>
          <w:color w:val="0070C0"/>
          <w:sz w:val="22"/>
          <w:szCs w:val="22"/>
          <w:lang w:val="es-CO"/>
        </w:rPr>
        <w:t xml:space="preserve"> atender los temas misionales de (i) la Dirección de Infraestructura y Desarrollo Empresarial y (</w:t>
      </w:r>
      <w:proofErr w:type="spellStart"/>
      <w:r w:rsidRPr="00E75EEB">
        <w:rPr>
          <w:rFonts w:ascii="Verdana" w:hAnsi="Verdana" w:cs="Arial"/>
          <w:bCs/>
          <w:color w:val="0070C0"/>
          <w:sz w:val="22"/>
          <w:szCs w:val="22"/>
          <w:lang w:val="es-CO"/>
        </w:rPr>
        <w:t>ii</w:t>
      </w:r>
      <w:proofErr w:type="spellEnd"/>
      <w:r w:rsidRPr="00E75EEB">
        <w:rPr>
          <w:rFonts w:ascii="Verdana" w:hAnsi="Verdana" w:cs="Arial"/>
          <w:bCs/>
          <w:color w:val="0070C0"/>
          <w:sz w:val="22"/>
          <w:szCs w:val="22"/>
          <w:lang w:val="es-CO"/>
        </w:rPr>
        <w:t xml:space="preserve">) de la Dirección de Política y Regulación, </w:t>
      </w:r>
      <w:r w:rsidR="00EB1DF2" w:rsidRPr="00E75EEB">
        <w:rPr>
          <w:rFonts w:ascii="Verdana" w:hAnsi="Verdana" w:cs="Arial"/>
          <w:bCs/>
          <w:color w:val="0070C0"/>
          <w:sz w:val="22"/>
          <w:szCs w:val="22"/>
          <w:lang w:val="es-CO"/>
        </w:rPr>
        <w:t>que hacen parte d</w:t>
      </w:r>
      <w:r w:rsidRPr="00E75EEB">
        <w:rPr>
          <w:rFonts w:ascii="Verdana" w:hAnsi="Verdana" w:cs="Arial"/>
          <w:bCs/>
          <w:color w:val="0070C0"/>
          <w:sz w:val="22"/>
          <w:szCs w:val="22"/>
          <w:lang w:val="es-CO"/>
        </w:rPr>
        <w:t>el Viceministerio de Agua y Saneamiento Básico</w:t>
      </w:r>
      <w:r w:rsidR="00EB1DF2" w:rsidRPr="00E75EEB">
        <w:rPr>
          <w:rFonts w:ascii="Verdana" w:hAnsi="Verdana" w:cs="Arial"/>
          <w:bCs/>
          <w:color w:val="0070C0"/>
          <w:sz w:val="22"/>
          <w:szCs w:val="22"/>
          <w:lang w:val="es-CO"/>
        </w:rPr>
        <w:t>,</w:t>
      </w:r>
      <w:r w:rsidRPr="00E75EEB">
        <w:rPr>
          <w:rFonts w:ascii="Verdana" w:hAnsi="Verdana" w:cs="Arial"/>
          <w:bCs/>
          <w:color w:val="0070C0"/>
          <w:sz w:val="22"/>
          <w:szCs w:val="22"/>
          <w:lang w:val="es-CO"/>
        </w:rPr>
        <w:t xml:space="preserve"> por un valor de $</w:t>
      </w:r>
      <w:r w:rsidRPr="00E75EEB">
        <w:rPr>
          <w:rFonts w:ascii="Verdana" w:hAnsi="Verdana" w:cs="Arial"/>
          <w:bCs/>
          <w:color w:val="0070C0"/>
          <w:sz w:val="22"/>
          <w:szCs w:val="22"/>
          <w:lang w:val="es-MX"/>
        </w:rPr>
        <w:t>5.494.414.168.</w:t>
      </w:r>
    </w:p>
    <w:p w14:paraId="2B5C5772" w14:textId="77777777" w:rsidR="00A31CD5" w:rsidRPr="00E75EEB" w:rsidRDefault="00A31CD5" w:rsidP="00A31CD5">
      <w:pPr>
        <w:jc w:val="both"/>
        <w:rPr>
          <w:rFonts w:ascii="Verdana" w:hAnsi="Verdana" w:cs="Arial"/>
          <w:bCs/>
          <w:color w:val="0070C0"/>
          <w:sz w:val="22"/>
          <w:szCs w:val="22"/>
          <w:lang w:val="es-CO"/>
        </w:rPr>
      </w:pPr>
    </w:p>
    <w:p w14:paraId="45C78423" w14:textId="2E8F4928" w:rsidR="002E0640" w:rsidRPr="00E75EEB" w:rsidRDefault="00A31CD5" w:rsidP="00A31CD5">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 xml:space="preserve">Conforme </w:t>
      </w:r>
      <w:r w:rsidR="00EB1DF2" w:rsidRPr="00E75EEB">
        <w:rPr>
          <w:rFonts w:ascii="Verdana" w:hAnsi="Verdana" w:cs="Arial"/>
          <w:bCs/>
          <w:color w:val="0070C0"/>
          <w:sz w:val="22"/>
          <w:szCs w:val="22"/>
          <w:lang w:val="es-CO"/>
        </w:rPr>
        <w:t>con</w:t>
      </w:r>
      <w:r w:rsidRPr="00E75EEB">
        <w:rPr>
          <w:rFonts w:ascii="Verdana" w:hAnsi="Verdana" w:cs="Arial"/>
          <w:bCs/>
          <w:color w:val="0070C0"/>
          <w:sz w:val="22"/>
          <w:szCs w:val="22"/>
          <w:lang w:val="es-CO"/>
        </w:rPr>
        <w:t xml:space="preserve"> lo anterior, se está realizando la consolidación del Estudio Técnico y </w:t>
      </w:r>
      <w:r w:rsidR="00EB1DF2" w:rsidRPr="00E75EEB">
        <w:rPr>
          <w:rFonts w:ascii="Verdana" w:hAnsi="Verdana" w:cs="Arial"/>
          <w:bCs/>
          <w:color w:val="0070C0"/>
          <w:sz w:val="22"/>
          <w:szCs w:val="22"/>
          <w:lang w:val="es-CO"/>
        </w:rPr>
        <w:t xml:space="preserve">los </w:t>
      </w:r>
      <w:r w:rsidRPr="00E75EEB">
        <w:rPr>
          <w:rFonts w:ascii="Verdana" w:hAnsi="Verdana" w:cs="Arial"/>
          <w:bCs/>
          <w:color w:val="0070C0"/>
          <w:sz w:val="22"/>
          <w:szCs w:val="22"/>
          <w:lang w:val="es-CO"/>
        </w:rPr>
        <w:t xml:space="preserve">anexos para radicar en el DAFP. Así mismo, se solicitó </w:t>
      </w:r>
      <w:r w:rsidR="00EB1DF2" w:rsidRPr="00E75EEB">
        <w:rPr>
          <w:rFonts w:ascii="Verdana" w:hAnsi="Verdana" w:cs="Arial"/>
          <w:bCs/>
          <w:color w:val="0070C0"/>
          <w:sz w:val="22"/>
          <w:szCs w:val="22"/>
          <w:lang w:val="es-CO"/>
        </w:rPr>
        <w:t xml:space="preserve">la </w:t>
      </w:r>
      <w:r w:rsidRPr="00E75EEB">
        <w:rPr>
          <w:rFonts w:ascii="Verdana" w:hAnsi="Verdana" w:cs="Arial"/>
          <w:bCs/>
          <w:color w:val="0070C0"/>
          <w:sz w:val="22"/>
          <w:szCs w:val="22"/>
          <w:lang w:val="es-CO"/>
        </w:rPr>
        <w:t>viabilidad al Departamento Nacional de la Planeación para modificar los proyectos de inversión referidos en párrafos anteriores.</w:t>
      </w:r>
    </w:p>
    <w:p w14:paraId="31FAD9C9" w14:textId="77777777" w:rsidR="002E0640" w:rsidRPr="00E75EEB" w:rsidRDefault="002E0640" w:rsidP="00A31CD5">
      <w:pPr>
        <w:ind w:left="284"/>
        <w:jc w:val="both"/>
        <w:rPr>
          <w:rFonts w:ascii="Verdana" w:hAnsi="Verdana" w:cs="Arial"/>
          <w:bCs/>
          <w:color w:val="0070C0"/>
          <w:sz w:val="22"/>
          <w:szCs w:val="22"/>
          <w:lang w:val="es-CO"/>
        </w:rPr>
      </w:pPr>
    </w:p>
    <w:p w14:paraId="10937A72" w14:textId="00916429" w:rsidR="00A31CD5" w:rsidRPr="00E75EEB" w:rsidRDefault="002E0640" w:rsidP="0092137E">
      <w:pPr>
        <w:ind w:left="284"/>
        <w:jc w:val="both"/>
        <w:rPr>
          <w:rFonts w:ascii="Verdana" w:hAnsi="Verdana" w:cs="Arial"/>
          <w:bCs/>
          <w:color w:val="0070C0"/>
          <w:sz w:val="22"/>
          <w:szCs w:val="22"/>
          <w:lang w:val="es-CO"/>
        </w:rPr>
      </w:pPr>
      <w:r w:rsidRPr="00E75EEB">
        <w:rPr>
          <w:rFonts w:ascii="Verdana" w:hAnsi="Verdana" w:cs="Arial"/>
          <w:bCs/>
          <w:color w:val="0070C0"/>
          <w:sz w:val="22"/>
          <w:szCs w:val="22"/>
          <w:lang w:val="es-CO"/>
        </w:rPr>
        <w:t xml:space="preserve">No obstante, a las </w:t>
      </w:r>
      <w:r w:rsidR="00E94991" w:rsidRPr="00E75EEB">
        <w:rPr>
          <w:rFonts w:ascii="Verdana" w:hAnsi="Verdana" w:cs="Arial"/>
          <w:bCs/>
          <w:color w:val="0070C0"/>
          <w:sz w:val="22"/>
          <w:szCs w:val="22"/>
          <w:lang w:val="es-CO"/>
        </w:rPr>
        <w:t>actividades adelantadas por el Ministerio de Vivienda Ciudad y Territorio</w:t>
      </w:r>
      <w:r w:rsidR="00252142" w:rsidRPr="00E75EEB">
        <w:rPr>
          <w:rFonts w:ascii="Verdana" w:hAnsi="Verdana" w:cs="Arial"/>
          <w:bCs/>
          <w:color w:val="0070C0"/>
          <w:sz w:val="22"/>
          <w:szCs w:val="22"/>
          <w:lang w:val="es-CO"/>
        </w:rPr>
        <w:t xml:space="preserve"> respecto de </w:t>
      </w:r>
      <w:r w:rsidR="00E94991" w:rsidRPr="00E75EEB">
        <w:rPr>
          <w:rFonts w:ascii="Verdana" w:hAnsi="Verdana" w:cs="Arial"/>
          <w:bCs/>
          <w:color w:val="0070C0"/>
          <w:sz w:val="22"/>
          <w:szCs w:val="22"/>
        </w:rPr>
        <w:t xml:space="preserve">los tres enfoques de la Formalización Laboral impulsados por el Gobierno Nacional, a saber, i) </w:t>
      </w:r>
      <w:r w:rsidR="00E94991" w:rsidRPr="00E75EEB">
        <w:rPr>
          <w:rFonts w:ascii="Verdana" w:hAnsi="Verdana" w:cs="Arial"/>
          <w:bCs/>
          <w:color w:val="0070C0"/>
          <w:sz w:val="22"/>
          <w:szCs w:val="22"/>
          <w:lang w:val="es-CO"/>
        </w:rPr>
        <w:t xml:space="preserve">proveer las vacantes que existen en cada entidad, </w:t>
      </w:r>
      <w:proofErr w:type="spellStart"/>
      <w:r w:rsidR="00E94991" w:rsidRPr="00E75EEB">
        <w:rPr>
          <w:rFonts w:ascii="Verdana" w:hAnsi="Verdana" w:cs="Arial"/>
          <w:bCs/>
          <w:color w:val="0070C0"/>
          <w:sz w:val="22"/>
          <w:szCs w:val="22"/>
          <w:lang w:val="es-CO"/>
        </w:rPr>
        <w:t>ii</w:t>
      </w:r>
      <w:proofErr w:type="spellEnd"/>
      <w:r w:rsidR="00E94991" w:rsidRPr="00E75EEB">
        <w:rPr>
          <w:rFonts w:ascii="Verdana" w:hAnsi="Verdana" w:cs="Arial"/>
          <w:bCs/>
          <w:color w:val="0070C0"/>
          <w:sz w:val="22"/>
          <w:szCs w:val="22"/>
          <w:lang w:val="es-CO"/>
        </w:rPr>
        <w:t>) la ampliación de plantas globales</w:t>
      </w:r>
      <w:r w:rsidR="00EB1DF2" w:rsidRPr="00E75EEB">
        <w:rPr>
          <w:rFonts w:ascii="Verdana" w:hAnsi="Verdana" w:cs="Arial"/>
          <w:bCs/>
          <w:color w:val="0070C0"/>
          <w:sz w:val="22"/>
          <w:szCs w:val="22"/>
          <w:lang w:val="es-CO"/>
        </w:rPr>
        <w:t>,</w:t>
      </w:r>
      <w:r w:rsidR="00E94991" w:rsidRPr="00E75EEB">
        <w:rPr>
          <w:rFonts w:ascii="Verdana" w:hAnsi="Verdana" w:cs="Arial"/>
          <w:bCs/>
          <w:color w:val="0070C0"/>
          <w:sz w:val="22"/>
          <w:szCs w:val="22"/>
          <w:lang w:val="es-CO"/>
        </w:rPr>
        <w:t xml:space="preserve"> y </w:t>
      </w:r>
      <w:proofErr w:type="spellStart"/>
      <w:r w:rsidR="00E94991" w:rsidRPr="00E75EEB">
        <w:rPr>
          <w:rFonts w:ascii="Verdana" w:hAnsi="Verdana" w:cs="Arial"/>
          <w:bCs/>
          <w:color w:val="0070C0"/>
          <w:sz w:val="22"/>
          <w:szCs w:val="22"/>
          <w:lang w:val="es-CO"/>
        </w:rPr>
        <w:t>iii</w:t>
      </w:r>
      <w:proofErr w:type="spellEnd"/>
      <w:r w:rsidR="00E94991" w:rsidRPr="00E75EEB">
        <w:rPr>
          <w:rFonts w:ascii="Verdana" w:hAnsi="Verdana" w:cs="Arial"/>
          <w:bCs/>
          <w:color w:val="0070C0"/>
          <w:sz w:val="22"/>
          <w:szCs w:val="22"/>
          <w:lang w:val="es-CO"/>
        </w:rPr>
        <w:t xml:space="preserve">) crear plantas temporales, </w:t>
      </w:r>
      <w:r w:rsidR="00252142" w:rsidRPr="00E75EEB">
        <w:rPr>
          <w:rFonts w:ascii="Verdana" w:hAnsi="Verdana" w:cs="Arial"/>
          <w:bCs/>
          <w:color w:val="0070C0"/>
          <w:sz w:val="22"/>
          <w:szCs w:val="22"/>
          <w:lang w:val="es-CO"/>
        </w:rPr>
        <w:t xml:space="preserve">para la vigencia 2024 </w:t>
      </w:r>
      <w:r w:rsidR="0092137E" w:rsidRPr="00E75EEB">
        <w:rPr>
          <w:rFonts w:ascii="Verdana" w:hAnsi="Verdana" w:cs="Arial"/>
          <w:bCs/>
          <w:color w:val="0070C0"/>
          <w:sz w:val="22"/>
          <w:szCs w:val="22"/>
          <w:lang w:val="es-CO"/>
        </w:rPr>
        <w:t>la capacidad del recurso humano requerida</w:t>
      </w:r>
      <w:r w:rsidR="008A7C48" w:rsidRPr="00E75EEB">
        <w:rPr>
          <w:rFonts w:ascii="Verdana" w:hAnsi="Verdana" w:cs="Arial"/>
          <w:bCs/>
          <w:color w:val="0070C0"/>
          <w:sz w:val="22"/>
          <w:szCs w:val="22"/>
          <w:lang w:val="es-CO"/>
        </w:rPr>
        <w:t xml:space="preserve"> </w:t>
      </w:r>
      <w:r w:rsidR="00EB1DF2" w:rsidRPr="00E75EEB">
        <w:rPr>
          <w:rFonts w:ascii="Verdana" w:hAnsi="Verdana" w:cs="Arial"/>
          <w:bCs/>
          <w:color w:val="0070C0"/>
          <w:sz w:val="22"/>
          <w:szCs w:val="22"/>
          <w:lang w:val="es-CO"/>
        </w:rPr>
        <w:t xml:space="preserve">para </w:t>
      </w:r>
      <w:r w:rsidR="008A7C48" w:rsidRPr="00E75EEB">
        <w:rPr>
          <w:rFonts w:ascii="Verdana" w:hAnsi="Verdana" w:cs="Arial"/>
          <w:bCs/>
          <w:color w:val="0070C0"/>
          <w:sz w:val="22"/>
          <w:szCs w:val="22"/>
          <w:lang w:val="es-CO"/>
        </w:rPr>
        <w:t>atender</w:t>
      </w:r>
      <w:r w:rsidR="0092137E" w:rsidRPr="00E75EEB">
        <w:rPr>
          <w:rFonts w:ascii="Verdana" w:hAnsi="Verdana" w:cs="Arial"/>
          <w:bCs/>
          <w:color w:val="0070C0"/>
          <w:sz w:val="22"/>
          <w:szCs w:val="22"/>
          <w:lang w:val="es-CO"/>
        </w:rPr>
        <w:t xml:space="preserve"> la necesidad que existe </w:t>
      </w:r>
      <w:r w:rsidR="00EB1DF2" w:rsidRPr="00E75EEB">
        <w:rPr>
          <w:rFonts w:ascii="Verdana" w:hAnsi="Verdana" w:cs="Arial"/>
          <w:bCs/>
          <w:color w:val="0070C0"/>
          <w:sz w:val="22"/>
          <w:szCs w:val="22"/>
          <w:lang w:val="es-CO"/>
        </w:rPr>
        <w:t xml:space="preserve">y que se relaciona con </w:t>
      </w:r>
      <w:r w:rsidR="008A7C48" w:rsidRPr="00E75EEB">
        <w:rPr>
          <w:rFonts w:ascii="Verdana" w:hAnsi="Verdana" w:cs="Arial"/>
          <w:bCs/>
          <w:color w:val="0070C0"/>
          <w:sz w:val="22"/>
          <w:szCs w:val="22"/>
          <w:lang w:val="es-CO"/>
        </w:rPr>
        <w:t xml:space="preserve">el objeto y </w:t>
      </w:r>
      <w:r w:rsidR="0092137E" w:rsidRPr="00E75EEB">
        <w:rPr>
          <w:rFonts w:ascii="Verdana" w:hAnsi="Verdana" w:cs="Arial"/>
          <w:bCs/>
          <w:color w:val="0070C0"/>
          <w:sz w:val="22"/>
          <w:szCs w:val="22"/>
          <w:lang w:val="es-CO"/>
        </w:rPr>
        <w:t>las obligaciones</w:t>
      </w:r>
      <w:r w:rsidR="008A7C48" w:rsidRPr="00E75EEB">
        <w:rPr>
          <w:rFonts w:ascii="Verdana" w:hAnsi="Verdana" w:cs="Arial"/>
          <w:bCs/>
          <w:color w:val="0070C0"/>
          <w:sz w:val="22"/>
          <w:szCs w:val="22"/>
          <w:lang w:val="es-CO"/>
        </w:rPr>
        <w:t xml:space="preserve"> </w:t>
      </w:r>
      <w:r w:rsidR="0092137E" w:rsidRPr="00E75EEB">
        <w:rPr>
          <w:rFonts w:ascii="Verdana" w:hAnsi="Verdana" w:cs="Arial"/>
          <w:bCs/>
          <w:color w:val="0070C0"/>
          <w:sz w:val="22"/>
          <w:szCs w:val="22"/>
          <w:lang w:val="es-CO"/>
        </w:rPr>
        <w:t xml:space="preserve">descritas en </w:t>
      </w:r>
      <w:r w:rsidR="008A7C48" w:rsidRPr="00E75EEB">
        <w:rPr>
          <w:rFonts w:ascii="Verdana" w:hAnsi="Verdana" w:cs="Arial"/>
          <w:bCs/>
          <w:color w:val="0070C0"/>
          <w:sz w:val="22"/>
          <w:szCs w:val="22"/>
          <w:lang w:val="es-CO"/>
        </w:rPr>
        <w:t>este</w:t>
      </w:r>
      <w:r w:rsidR="0092137E" w:rsidRPr="00E75EEB">
        <w:rPr>
          <w:rFonts w:ascii="Verdana" w:hAnsi="Verdana" w:cs="Arial"/>
          <w:bCs/>
          <w:color w:val="0070C0"/>
          <w:sz w:val="22"/>
          <w:szCs w:val="22"/>
          <w:lang w:val="es-CO"/>
        </w:rPr>
        <w:t xml:space="preserve"> estudio previo</w:t>
      </w:r>
      <w:r w:rsidR="00EB1DF2" w:rsidRPr="00E75EEB">
        <w:rPr>
          <w:rFonts w:ascii="Verdana" w:hAnsi="Verdana" w:cs="Arial"/>
          <w:bCs/>
          <w:color w:val="0070C0"/>
          <w:sz w:val="22"/>
          <w:szCs w:val="22"/>
          <w:lang w:val="es-CO"/>
        </w:rPr>
        <w:t>, es insuficiente. Lo anterior, considerando la relación existente entre el equipo de trabajo que conforma la planta de personal que se encuentra vinculado a la dependencia y el volumen de actividades que se deben adelantar por esta.</w:t>
      </w:r>
    </w:p>
    <w:p w14:paraId="279CC6C2" w14:textId="77777777" w:rsidR="004D75B4" w:rsidRPr="007B2F93" w:rsidRDefault="004D75B4" w:rsidP="007B2F93">
      <w:pPr>
        <w:rPr>
          <w:rFonts w:ascii="Verdana" w:hAnsi="Verdana" w:cs="Arial"/>
          <w:bCs/>
          <w:i/>
          <w:iCs/>
          <w:sz w:val="22"/>
          <w:szCs w:val="22"/>
          <w:lang w:val="es-CO"/>
        </w:rPr>
      </w:pPr>
    </w:p>
    <w:p w14:paraId="2C785439" w14:textId="3CAA46E4" w:rsidR="00FA520C" w:rsidRDefault="0083026D" w:rsidP="00C221B7">
      <w:pPr>
        <w:numPr>
          <w:ilvl w:val="1"/>
          <w:numId w:val="6"/>
        </w:numPr>
        <w:tabs>
          <w:tab w:val="left" w:pos="426"/>
        </w:tabs>
        <w:ind w:left="426" w:hanging="284"/>
        <w:jc w:val="both"/>
        <w:rPr>
          <w:rFonts w:ascii="Verdana" w:hAnsi="Verdana" w:cs="Arial"/>
          <w:bCs/>
          <w:i/>
          <w:iCs/>
          <w:sz w:val="22"/>
          <w:szCs w:val="22"/>
          <w:lang w:val="es-CO"/>
        </w:rPr>
      </w:pPr>
      <w:r w:rsidRPr="00E22D12">
        <w:rPr>
          <w:rFonts w:ascii="Verdana" w:hAnsi="Verdana" w:cs="Arial"/>
          <w:bCs/>
          <w:i/>
          <w:iCs/>
          <w:sz w:val="22"/>
          <w:szCs w:val="22"/>
          <w:lang w:val="es-CO"/>
        </w:rPr>
        <w:t xml:space="preserve"> </w:t>
      </w:r>
      <w:r w:rsidR="00F32D30" w:rsidRPr="00E22D12">
        <w:rPr>
          <w:rFonts w:ascii="Verdana" w:hAnsi="Verdana" w:cs="Arial"/>
          <w:bCs/>
          <w:i/>
          <w:iCs/>
          <w:sz w:val="22"/>
          <w:szCs w:val="22"/>
          <w:lang w:val="es-CO"/>
        </w:rPr>
        <w:t xml:space="preserve">Incluir el fundamento o la causa que lleva a la entidad a contratar el bien, servicio u obra. </w:t>
      </w:r>
    </w:p>
    <w:p w14:paraId="03B6C3E3" w14:textId="77777777" w:rsidR="00C221B7" w:rsidRPr="00C221B7" w:rsidRDefault="00C221B7" w:rsidP="00C221B7">
      <w:pPr>
        <w:tabs>
          <w:tab w:val="left" w:pos="426"/>
        </w:tabs>
        <w:ind w:left="426"/>
        <w:jc w:val="both"/>
        <w:rPr>
          <w:rFonts w:ascii="Verdana" w:hAnsi="Verdana" w:cs="Arial"/>
          <w:bCs/>
          <w:i/>
          <w:iCs/>
          <w:sz w:val="22"/>
          <w:szCs w:val="22"/>
          <w:lang w:val="es-CO"/>
        </w:rPr>
      </w:pPr>
    </w:p>
    <w:p w14:paraId="04A88816" w14:textId="77777777" w:rsidR="00FA520C" w:rsidRPr="00E22D12" w:rsidRDefault="0083026D" w:rsidP="0033382D">
      <w:pPr>
        <w:numPr>
          <w:ilvl w:val="1"/>
          <w:numId w:val="6"/>
        </w:numPr>
        <w:tabs>
          <w:tab w:val="left" w:pos="426"/>
        </w:tabs>
        <w:ind w:left="426" w:hanging="284"/>
        <w:jc w:val="both"/>
        <w:rPr>
          <w:rFonts w:ascii="Verdana" w:hAnsi="Verdana" w:cs="Arial"/>
          <w:bCs/>
          <w:i/>
          <w:iCs/>
          <w:sz w:val="22"/>
          <w:szCs w:val="22"/>
          <w:lang w:val="es-CO"/>
        </w:rPr>
      </w:pPr>
      <w:r w:rsidRPr="00E22D12">
        <w:rPr>
          <w:rFonts w:ascii="Verdana" w:hAnsi="Verdana" w:cs="Arial"/>
          <w:bCs/>
          <w:i/>
          <w:iCs/>
          <w:sz w:val="22"/>
          <w:szCs w:val="22"/>
          <w:lang w:val="es-CO"/>
        </w:rPr>
        <w:t xml:space="preserve"> </w:t>
      </w:r>
      <w:r w:rsidR="00F32D30" w:rsidRPr="00E22D12">
        <w:rPr>
          <w:rFonts w:ascii="Verdana" w:hAnsi="Verdana" w:cs="Arial"/>
          <w:bCs/>
          <w:i/>
          <w:iCs/>
          <w:sz w:val="22"/>
          <w:szCs w:val="22"/>
          <w:lang w:val="es-CO"/>
        </w:rPr>
        <w:t>La justificación debe ser congruente con el objeto, las obligaciones y el plazo que se propongan para el objeto a celebrar.</w:t>
      </w:r>
    </w:p>
    <w:p w14:paraId="52E57780" w14:textId="77777777" w:rsidR="00FA520C" w:rsidRPr="00E22D12" w:rsidRDefault="00FA520C" w:rsidP="00FA520C">
      <w:pPr>
        <w:pStyle w:val="Prrafodelista"/>
        <w:rPr>
          <w:rFonts w:ascii="Verdana" w:hAnsi="Verdana" w:cs="Arial"/>
          <w:bCs/>
          <w:i/>
          <w:iCs/>
          <w:sz w:val="22"/>
          <w:szCs w:val="22"/>
          <w:lang w:val="es-CO"/>
        </w:rPr>
      </w:pPr>
    </w:p>
    <w:p w14:paraId="5704605E" w14:textId="0FC14609" w:rsidR="0058473D" w:rsidRPr="00E22D12" w:rsidRDefault="00B6492B" w:rsidP="0033382D">
      <w:pPr>
        <w:numPr>
          <w:ilvl w:val="1"/>
          <w:numId w:val="6"/>
        </w:numPr>
        <w:tabs>
          <w:tab w:val="left" w:pos="426"/>
        </w:tabs>
        <w:ind w:left="426" w:hanging="284"/>
        <w:jc w:val="both"/>
        <w:rPr>
          <w:rFonts w:ascii="Verdana" w:hAnsi="Verdana" w:cs="Arial"/>
          <w:bCs/>
          <w:i/>
          <w:iCs/>
          <w:sz w:val="22"/>
          <w:szCs w:val="22"/>
          <w:lang w:val="es-CO"/>
        </w:rPr>
      </w:pPr>
      <w:proofErr w:type="gramStart"/>
      <w:r w:rsidRPr="00E22D12">
        <w:rPr>
          <w:rFonts w:ascii="Verdana" w:hAnsi="Verdana" w:cs="Arial"/>
          <w:bCs/>
          <w:i/>
          <w:iCs/>
          <w:sz w:val="22"/>
          <w:szCs w:val="22"/>
          <w:lang w:val="es-CO"/>
        </w:rPr>
        <w:t>L</w:t>
      </w:r>
      <w:r w:rsidR="0058473D" w:rsidRPr="00E22D12">
        <w:rPr>
          <w:rFonts w:ascii="Verdana" w:hAnsi="Verdana" w:cs="Arial"/>
          <w:bCs/>
          <w:i/>
          <w:iCs/>
          <w:sz w:val="22"/>
          <w:szCs w:val="22"/>
          <w:lang w:val="es-CO"/>
        </w:rPr>
        <w:t xml:space="preserve">a contratación </w:t>
      </w:r>
      <w:r w:rsidRPr="00E22D12">
        <w:rPr>
          <w:rFonts w:ascii="Verdana" w:hAnsi="Verdana" w:cs="Arial"/>
          <w:bCs/>
          <w:i/>
          <w:iCs/>
          <w:sz w:val="22"/>
          <w:szCs w:val="22"/>
          <w:lang w:val="es-CO"/>
        </w:rPr>
        <w:t>a adelantar</w:t>
      </w:r>
      <w:proofErr w:type="gramEnd"/>
      <w:r w:rsidRPr="00E22D12">
        <w:rPr>
          <w:rFonts w:ascii="Verdana" w:hAnsi="Verdana" w:cs="Arial"/>
          <w:bCs/>
          <w:i/>
          <w:iCs/>
          <w:sz w:val="22"/>
          <w:szCs w:val="22"/>
          <w:lang w:val="es-CO"/>
        </w:rPr>
        <w:t xml:space="preserve"> </w:t>
      </w:r>
      <w:r w:rsidR="0058473D" w:rsidRPr="00E22D12">
        <w:rPr>
          <w:rFonts w:ascii="Verdana" w:hAnsi="Verdana" w:cs="Arial"/>
          <w:bCs/>
          <w:i/>
          <w:iCs/>
          <w:sz w:val="22"/>
          <w:szCs w:val="22"/>
          <w:lang w:val="es-CO"/>
        </w:rPr>
        <w:t xml:space="preserve">se encuentra </w:t>
      </w:r>
      <w:r w:rsidR="00323F9C" w:rsidRPr="00E22D12">
        <w:rPr>
          <w:rFonts w:ascii="Verdana" w:hAnsi="Verdana" w:cs="Arial"/>
          <w:bCs/>
          <w:i/>
          <w:iCs/>
          <w:sz w:val="22"/>
          <w:szCs w:val="22"/>
          <w:lang w:val="es-CO"/>
        </w:rPr>
        <w:t>contenida</w:t>
      </w:r>
      <w:r w:rsidR="0058473D" w:rsidRPr="00E22D12">
        <w:rPr>
          <w:rFonts w:ascii="Verdana" w:hAnsi="Verdana" w:cs="Arial"/>
          <w:bCs/>
          <w:i/>
          <w:iCs/>
          <w:sz w:val="22"/>
          <w:szCs w:val="22"/>
          <w:lang w:val="es-CO"/>
        </w:rPr>
        <w:t xml:space="preserve"> en el plan de acción y </w:t>
      </w:r>
      <w:r w:rsidRPr="00E22D12">
        <w:rPr>
          <w:rFonts w:ascii="Verdana" w:hAnsi="Verdana" w:cs="Arial"/>
          <w:bCs/>
          <w:i/>
          <w:iCs/>
          <w:sz w:val="22"/>
          <w:szCs w:val="22"/>
          <w:lang w:val="es-CO"/>
        </w:rPr>
        <w:t xml:space="preserve">en el </w:t>
      </w:r>
      <w:r w:rsidR="0058473D" w:rsidRPr="00E22D12">
        <w:rPr>
          <w:rFonts w:ascii="Verdana" w:hAnsi="Verdana" w:cs="Arial"/>
          <w:bCs/>
          <w:i/>
          <w:iCs/>
          <w:sz w:val="22"/>
          <w:szCs w:val="22"/>
          <w:lang w:val="es-CO"/>
        </w:rPr>
        <w:t xml:space="preserve">plan </w:t>
      </w:r>
      <w:r w:rsidRPr="00E22D12">
        <w:rPr>
          <w:rFonts w:ascii="Verdana" w:hAnsi="Verdana" w:cs="Arial"/>
          <w:bCs/>
          <w:i/>
          <w:iCs/>
          <w:sz w:val="22"/>
          <w:szCs w:val="22"/>
          <w:lang w:val="es-CO"/>
        </w:rPr>
        <w:t xml:space="preserve">anual de adquisiciones </w:t>
      </w:r>
      <w:r w:rsidR="0058473D" w:rsidRPr="00E22D12">
        <w:rPr>
          <w:rFonts w:ascii="Verdana" w:hAnsi="Verdana" w:cs="Arial"/>
          <w:bCs/>
          <w:i/>
          <w:iCs/>
          <w:sz w:val="22"/>
          <w:szCs w:val="22"/>
          <w:lang w:val="es-CO"/>
        </w:rPr>
        <w:t>para la correspondiente vigencia</w:t>
      </w:r>
      <w:r w:rsidR="00711BA9" w:rsidRPr="00E22D12">
        <w:rPr>
          <w:rFonts w:ascii="Verdana" w:hAnsi="Verdana" w:cs="Arial"/>
          <w:bCs/>
          <w:i/>
          <w:iCs/>
          <w:sz w:val="22"/>
          <w:szCs w:val="22"/>
          <w:lang w:val="es-CO"/>
        </w:rPr>
        <w:t>, la cual se puede ubicar con el siguiente código UNSPSC y descripción:</w:t>
      </w:r>
    </w:p>
    <w:p w14:paraId="249EE23A" w14:textId="77777777" w:rsidR="00F60B2C" w:rsidRPr="00E22D12" w:rsidRDefault="00F60B2C" w:rsidP="00AE6BC6">
      <w:pPr>
        <w:jc w:val="both"/>
        <w:rPr>
          <w:rFonts w:ascii="Verdana" w:hAnsi="Verdana"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572"/>
      </w:tblGrid>
      <w:tr w:rsidR="00C2725E" w:rsidRPr="00E22D12" w14:paraId="350E76E4" w14:textId="77777777" w:rsidTr="004E2C9D">
        <w:trPr>
          <w:jc w:val="center"/>
        </w:trPr>
        <w:tc>
          <w:tcPr>
            <w:tcW w:w="1278" w:type="pct"/>
            <w:shd w:val="clear" w:color="auto" w:fill="auto"/>
            <w:vAlign w:val="center"/>
          </w:tcPr>
          <w:p w14:paraId="7E598403"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CÓDIGO UNSPSC</w:t>
            </w:r>
          </w:p>
        </w:tc>
        <w:tc>
          <w:tcPr>
            <w:tcW w:w="3722" w:type="pct"/>
            <w:shd w:val="clear" w:color="auto" w:fill="auto"/>
            <w:vAlign w:val="center"/>
          </w:tcPr>
          <w:p w14:paraId="4B2A6917"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DESCRIPCIÓN</w:t>
            </w:r>
          </w:p>
        </w:tc>
      </w:tr>
      <w:tr w:rsidR="00C2725E" w:rsidRPr="00E22D12" w14:paraId="46C250FD" w14:textId="77777777" w:rsidTr="004E2C9D">
        <w:trPr>
          <w:trHeight w:val="1274"/>
          <w:jc w:val="center"/>
        </w:trPr>
        <w:tc>
          <w:tcPr>
            <w:tcW w:w="1278" w:type="pct"/>
            <w:shd w:val="clear" w:color="auto" w:fill="auto"/>
            <w:vAlign w:val="center"/>
          </w:tcPr>
          <w:p w14:paraId="06F3D303" w14:textId="23B78529" w:rsidR="00C2725E" w:rsidRPr="00E22D12" w:rsidRDefault="00C2725E" w:rsidP="004D0A4E">
            <w:pPr>
              <w:jc w:val="both"/>
              <w:rPr>
                <w:rFonts w:ascii="Verdana" w:hAnsi="Verdana" w:cs="Arial"/>
                <w:i/>
                <w:sz w:val="22"/>
                <w:szCs w:val="22"/>
                <w:lang w:val="es-CO"/>
              </w:rPr>
            </w:pPr>
            <w:r w:rsidRPr="00E22D12">
              <w:rPr>
                <w:rFonts w:ascii="Verdana" w:hAnsi="Verdana" w:cs="Arial"/>
                <w:i/>
                <w:sz w:val="22"/>
                <w:szCs w:val="22"/>
                <w:lang w:val="es-CO"/>
              </w:rPr>
              <w:t xml:space="preserve">(Indicar el código con el cual se </w:t>
            </w:r>
            <w:r w:rsidR="00E22D12" w:rsidRPr="00E22D12">
              <w:rPr>
                <w:rFonts w:ascii="Verdana" w:hAnsi="Verdana" w:cs="Arial"/>
                <w:i/>
                <w:sz w:val="22"/>
                <w:szCs w:val="22"/>
                <w:lang w:val="es-CO"/>
              </w:rPr>
              <w:t>publicó</w:t>
            </w:r>
            <w:r w:rsidRPr="00E22D12">
              <w:rPr>
                <w:rFonts w:ascii="Verdana" w:hAnsi="Verdana" w:cs="Arial"/>
                <w:i/>
                <w:sz w:val="22"/>
                <w:szCs w:val="22"/>
                <w:lang w:val="es-CO"/>
              </w:rPr>
              <w:t xml:space="preserve"> en el plan anual de adquisiciones)</w:t>
            </w:r>
          </w:p>
        </w:tc>
        <w:tc>
          <w:tcPr>
            <w:tcW w:w="3722" w:type="pct"/>
            <w:shd w:val="clear" w:color="auto" w:fill="auto"/>
            <w:vAlign w:val="center"/>
          </w:tcPr>
          <w:p w14:paraId="52F2C6D2" w14:textId="4FF945B2" w:rsidR="00C2725E" w:rsidRPr="00E22D12" w:rsidRDefault="00C2725E" w:rsidP="004D0A4E">
            <w:pPr>
              <w:jc w:val="both"/>
              <w:rPr>
                <w:rFonts w:ascii="Verdana" w:hAnsi="Verdana" w:cs="Arial"/>
                <w:i/>
                <w:sz w:val="22"/>
                <w:szCs w:val="22"/>
                <w:lang w:val="es-CO"/>
              </w:rPr>
            </w:pPr>
            <w:r w:rsidRPr="00E22D12">
              <w:rPr>
                <w:rFonts w:ascii="Verdana" w:hAnsi="Verdana" w:cs="Arial"/>
                <w:i/>
                <w:sz w:val="22"/>
                <w:szCs w:val="22"/>
                <w:lang w:val="es-CO"/>
              </w:rPr>
              <w:t xml:space="preserve">(Indicar la descripción con la cual se </w:t>
            </w:r>
            <w:r w:rsidR="00E22D12" w:rsidRPr="00E22D12">
              <w:rPr>
                <w:rFonts w:ascii="Verdana" w:hAnsi="Verdana" w:cs="Arial"/>
                <w:i/>
                <w:sz w:val="22"/>
                <w:szCs w:val="22"/>
                <w:lang w:val="es-CO"/>
              </w:rPr>
              <w:t>publicó</w:t>
            </w:r>
            <w:r w:rsidRPr="00E22D12">
              <w:rPr>
                <w:rFonts w:ascii="Verdana" w:hAnsi="Verdana" w:cs="Arial"/>
                <w:i/>
                <w:sz w:val="22"/>
                <w:szCs w:val="22"/>
                <w:lang w:val="es-CO"/>
              </w:rPr>
              <w:t xml:space="preserve"> en el plan anual de adquisiciones)</w:t>
            </w:r>
          </w:p>
        </w:tc>
      </w:tr>
    </w:tbl>
    <w:p w14:paraId="27A9C690" w14:textId="77777777" w:rsidR="00F60B2C" w:rsidRDefault="00F60B2C" w:rsidP="00162D14">
      <w:pPr>
        <w:jc w:val="both"/>
        <w:rPr>
          <w:rFonts w:ascii="Verdana" w:hAnsi="Verdana" w:cs="Arial"/>
          <w:b/>
          <w:sz w:val="22"/>
          <w:szCs w:val="22"/>
          <w:lang w:val="es-CO"/>
        </w:rPr>
      </w:pPr>
    </w:p>
    <w:p w14:paraId="175BD8DC" w14:textId="77777777" w:rsidR="005353BC" w:rsidRDefault="005353BC" w:rsidP="00162D14">
      <w:pPr>
        <w:jc w:val="both"/>
        <w:rPr>
          <w:rFonts w:ascii="Verdana" w:hAnsi="Verdana" w:cs="Arial"/>
          <w:b/>
          <w:sz w:val="22"/>
          <w:szCs w:val="22"/>
          <w:lang w:val="es-CO"/>
        </w:rPr>
      </w:pPr>
    </w:p>
    <w:p w14:paraId="4E1D207F" w14:textId="4B21BD26" w:rsidR="005353BC" w:rsidRPr="00F13AE3" w:rsidRDefault="00822819" w:rsidP="005353BC">
      <w:pPr>
        <w:numPr>
          <w:ilvl w:val="0"/>
          <w:numId w:val="19"/>
        </w:numPr>
        <w:ind w:left="284"/>
        <w:jc w:val="both"/>
        <w:rPr>
          <w:rFonts w:ascii="Verdana" w:hAnsi="Verdana" w:cs="Arial"/>
          <w:bCs/>
          <w:sz w:val="22"/>
          <w:szCs w:val="22"/>
          <w:lang w:val="es-419"/>
        </w:rPr>
      </w:pPr>
      <w:r w:rsidRPr="00F13AE3">
        <w:rPr>
          <w:rFonts w:ascii="Verdana" w:hAnsi="Verdana" w:cs="Arial"/>
          <w:bCs/>
          <w:sz w:val="22"/>
          <w:szCs w:val="22"/>
          <w:lang w:val="es-419"/>
        </w:rPr>
        <w:t>Justificación De La Contratación Y Su Plazo De Ejecución</w:t>
      </w:r>
    </w:p>
    <w:p w14:paraId="4E7489EB" w14:textId="77777777" w:rsidR="005353BC" w:rsidRPr="00F13AE3" w:rsidRDefault="005353BC" w:rsidP="005353BC">
      <w:pPr>
        <w:ind w:left="284"/>
        <w:jc w:val="both"/>
        <w:rPr>
          <w:rFonts w:ascii="Verdana" w:hAnsi="Verdana" w:cs="Arial"/>
          <w:bCs/>
          <w:sz w:val="22"/>
          <w:szCs w:val="22"/>
          <w:lang w:val="es-419"/>
        </w:rPr>
      </w:pPr>
    </w:p>
    <w:p w14:paraId="5A873DA3" w14:textId="77777777" w:rsidR="00181EAC" w:rsidRPr="00181EAC" w:rsidRDefault="00181EAC" w:rsidP="00181EAC">
      <w:pPr>
        <w:ind w:left="284"/>
        <w:jc w:val="both"/>
        <w:rPr>
          <w:rFonts w:ascii="Verdana" w:hAnsi="Verdana" w:cs="Arial"/>
          <w:bCs/>
          <w:sz w:val="22"/>
          <w:szCs w:val="22"/>
        </w:rPr>
      </w:pPr>
    </w:p>
    <w:p w14:paraId="09B5365F" w14:textId="77777777" w:rsidR="00320AB2" w:rsidRDefault="00320AB2" w:rsidP="00E30D46">
      <w:pPr>
        <w:jc w:val="both"/>
        <w:rPr>
          <w:rFonts w:ascii="Verdana" w:hAnsi="Verdana" w:cs="Arial"/>
          <w:bCs/>
          <w:sz w:val="22"/>
          <w:szCs w:val="22"/>
          <w:lang w:val="es-419"/>
        </w:rPr>
      </w:pPr>
    </w:p>
    <w:p w14:paraId="370993B3" w14:textId="77A05FD3" w:rsidR="005353BC" w:rsidRPr="00B81E13" w:rsidRDefault="005353BC" w:rsidP="00B81E13">
      <w:pPr>
        <w:jc w:val="both"/>
        <w:rPr>
          <w:rFonts w:ascii="Verdana" w:hAnsi="Verdana" w:cs="Arial"/>
          <w:bCs/>
          <w:sz w:val="22"/>
          <w:szCs w:val="22"/>
          <w:lang w:val="es-419"/>
        </w:rPr>
      </w:pPr>
    </w:p>
    <w:p w14:paraId="3733552F" w14:textId="125D9F60" w:rsidR="00F32D30" w:rsidRPr="00E22D12" w:rsidRDefault="00F32D30" w:rsidP="0033382D">
      <w:pPr>
        <w:pStyle w:val="Prrafodelista"/>
        <w:numPr>
          <w:ilvl w:val="0"/>
          <w:numId w:val="6"/>
        </w:numPr>
        <w:jc w:val="both"/>
        <w:rPr>
          <w:rFonts w:ascii="Verdana" w:hAnsi="Verdana" w:cs="Arial"/>
          <w:b/>
          <w:sz w:val="22"/>
          <w:szCs w:val="22"/>
        </w:rPr>
      </w:pPr>
      <w:proofErr w:type="gramStart"/>
      <w:r w:rsidRPr="00E22D12">
        <w:rPr>
          <w:rFonts w:ascii="Verdana" w:hAnsi="Verdana" w:cs="Arial"/>
          <w:b/>
          <w:sz w:val="22"/>
          <w:szCs w:val="22"/>
        </w:rPr>
        <w:t>OBJETO A CONTRATAR</w:t>
      </w:r>
      <w:proofErr w:type="gramEnd"/>
      <w:r w:rsidRPr="00E22D12">
        <w:rPr>
          <w:rFonts w:ascii="Verdana" w:hAnsi="Verdana" w:cs="Arial"/>
          <w:b/>
          <w:sz w:val="22"/>
          <w:szCs w:val="22"/>
        </w:rPr>
        <w:t xml:space="preserve"> CON SUS ESPECIFICACIONES ESENCIALES</w:t>
      </w:r>
      <w:r w:rsidR="00EF6BEF" w:rsidRPr="00E22D12">
        <w:rPr>
          <w:rFonts w:ascii="Verdana" w:hAnsi="Verdana" w:cs="Arial"/>
          <w:b/>
          <w:sz w:val="22"/>
          <w:szCs w:val="22"/>
        </w:rPr>
        <w:t xml:space="preserve">: </w:t>
      </w:r>
    </w:p>
    <w:p w14:paraId="4757C1DE" w14:textId="77777777" w:rsidR="00DB1274" w:rsidRPr="00E22D12" w:rsidRDefault="00DB1274" w:rsidP="00162D14">
      <w:pPr>
        <w:jc w:val="both"/>
        <w:rPr>
          <w:rFonts w:ascii="Verdana" w:hAnsi="Verdana" w:cs="Arial"/>
          <w:b/>
          <w:sz w:val="22"/>
          <w:szCs w:val="22"/>
        </w:rPr>
      </w:pPr>
    </w:p>
    <w:p w14:paraId="3347FE39" w14:textId="4B8EB13C" w:rsidR="00F32D30" w:rsidRPr="00E22D12" w:rsidRDefault="00EC05C1" w:rsidP="0033382D">
      <w:pPr>
        <w:pStyle w:val="CM4"/>
        <w:numPr>
          <w:ilvl w:val="1"/>
          <w:numId w:val="7"/>
        </w:numPr>
        <w:spacing w:after="0"/>
        <w:jc w:val="both"/>
        <w:rPr>
          <w:rFonts w:ascii="Verdana" w:hAnsi="Verdana" w:cs="Arial"/>
          <w:i/>
          <w:sz w:val="22"/>
          <w:szCs w:val="22"/>
        </w:rPr>
      </w:pPr>
      <w:r w:rsidRPr="00E22D12">
        <w:rPr>
          <w:rFonts w:ascii="Verdana" w:hAnsi="Verdana" w:cs="Arial"/>
          <w:b/>
          <w:bCs/>
          <w:sz w:val="22"/>
          <w:szCs w:val="22"/>
        </w:rPr>
        <w:t>OBJETO</w:t>
      </w:r>
      <w:r w:rsidR="00EF6BEF" w:rsidRPr="00E22D12">
        <w:rPr>
          <w:rFonts w:ascii="Verdana" w:hAnsi="Verdana" w:cs="Arial"/>
          <w:b/>
          <w:bCs/>
          <w:sz w:val="22"/>
          <w:szCs w:val="22"/>
        </w:rPr>
        <w:t xml:space="preserve">: </w:t>
      </w:r>
      <w:r w:rsidR="00E52DC9" w:rsidRPr="00E22D12">
        <w:rPr>
          <w:rFonts w:ascii="Verdana" w:hAnsi="Verdana" w:cs="Arial"/>
          <w:i/>
          <w:sz w:val="22"/>
          <w:szCs w:val="22"/>
        </w:rPr>
        <w:t>E</w:t>
      </w:r>
      <w:r w:rsidR="00F32D30" w:rsidRPr="00E22D12">
        <w:rPr>
          <w:rFonts w:ascii="Verdana" w:hAnsi="Verdana" w:cs="Arial"/>
          <w:i/>
          <w:sz w:val="22"/>
          <w:szCs w:val="22"/>
        </w:rPr>
        <w:t xml:space="preserve">l objeto debe indicar la función </w:t>
      </w:r>
      <w:r w:rsidR="00D616F2" w:rsidRPr="00E22D12">
        <w:rPr>
          <w:rFonts w:ascii="Verdana" w:hAnsi="Verdana" w:cs="Arial"/>
          <w:i/>
          <w:sz w:val="22"/>
          <w:szCs w:val="22"/>
        </w:rPr>
        <w:t xml:space="preserve">establecida o proyecto de inversión </w:t>
      </w:r>
      <w:r w:rsidR="00F32D30" w:rsidRPr="00E22D12">
        <w:rPr>
          <w:rFonts w:ascii="Verdana" w:hAnsi="Verdana" w:cs="Arial"/>
          <w:i/>
          <w:sz w:val="22"/>
          <w:szCs w:val="22"/>
        </w:rPr>
        <w:t>a cargo del Ministerio que será apoyada por parte del contratista.</w:t>
      </w:r>
    </w:p>
    <w:p w14:paraId="63E825C0" w14:textId="77777777" w:rsidR="00105749" w:rsidRPr="00E22D12" w:rsidRDefault="00105749" w:rsidP="00162D14">
      <w:pPr>
        <w:pStyle w:val="Textoindependiente3"/>
        <w:tabs>
          <w:tab w:val="left" w:pos="142"/>
          <w:tab w:val="left" w:pos="284"/>
          <w:tab w:val="left" w:pos="426"/>
        </w:tabs>
        <w:rPr>
          <w:rFonts w:ascii="Verdana" w:hAnsi="Verdana" w:cs="Arial"/>
          <w:color w:val="auto"/>
          <w:sz w:val="22"/>
          <w:szCs w:val="22"/>
          <w:lang w:val="es-CO"/>
        </w:rPr>
      </w:pPr>
    </w:p>
    <w:p w14:paraId="749BCF7B" w14:textId="3AD1A8B9" w:rsidR="0035213D" w:rsidRPr="00E22D12" w:rsidRDefault="00D33973" w:rsidP="0033382D">
      <w:pPr>
        <w:pStyle w:val="Prrafodelista"/>
        <w:numPr>
          <w:ilvl w:val="1"/>
          <w:numId w:val="7"/>
        </w:numPr>
        <w:jc w:val="both"/>
        <w:rPr>
          <w:rFonts w:ascii="Verdana" w:hAnsi="Verdana" w:cs="Arial"/>
          <w:bCs/>
          <w:sz w:val="22"/>
          <w:szCs w:val="22"/>
        </w:rPr>
      </w:pPr>
      <w:r w:rsidRPr="00E22D12">
        <w:rPr>
          <w:rFonts w:ascii="Verdana" w:hAnsi="Verdana" w:cs="Arial"/>
          <w:b/>
          <w:sz w:val="22"/>
          <w:szCs w:val="22"/>
        </w:rPr>
        <w:t>CLASIFICADOR DE BIENES Y SERVICIOS</w:t>
      </w:r>
      <w:r w:rsidR="00EF6BEF" w:rsidRPr="00E22D12">
        <w:rPr>
          <w:rFonts w:ascii="Verdana" w:hAnsi="Verdana" w:cs="Arial"/>
          <w:b/>
          <w:sz w:val="22"/>
          <w:szCs w:val="22"/>
        </w:rPr>
        <w:t xml:space="preserve">: </w:t>
      </w:r>
      <w:r w:rsidR="0035213D" w:rsidRPr="00E22D12">
        <w:rPr>
          <w:rFonts w:ascii="Verdana" w:hAnsi="Verdana" w:cs="Arial"/>
          <w:bCs/>
          <w:sz w:val="22"/>
          <w:szCs w:val="22"/>
        </w:rPr>
        <w:t>El objeto contractual se clasifica en el siguiente código del Clasificador de Bienes y Servicios:</w:t>
      </w:r>
    </w:p>
    <w:p w14:paraId="1873850B" w14:textId="77777777" w:rsidR="005C68E1" w:rsidRPr="00E22D12" w:rsidRDefault="005C68E1" w:rsidP="00162D14">
      <w:pPr>
        <w:pStyle w:val="Default"/>
        <w:jc w:val="both"/>
        <w:rPr>
          <w:rFonts w:ascii="Verdana" w:hAnsi="Verdana" w:cs="Arial"/>
          <w:bCs/>
          <w:color w:val="auto"/>
          <w:sz w:val="22"/>
          <w:szCs w:val="22"/>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3"/>
        <w:gridCol w:w="1573"/>
        <w:gridCol w:w="1953"/>
        <w:gridCol w:w="1805"/>
        <w:gridCol w:w="2005"/>
      </w:tblGrid>
      <w:tr w:rsidR="00D33973" w:rsidRPr="00E22D12" w14:paraId="782CD1C2" w14:textId="77777777" w:rsidTr="00FA520C">
        <w:trPr>
          <w:trHeight w:val="417"/>
          <w:tblHeader/>
          <w:jc w:val="center"/>
        </w:trPr>
        <w:tc>
          <w:tcPr>
            <w:tcW w:w="1903" w:type="dxa"/>
            <w:shd w:val="clear" w:color="000000" w:fill="E6E6E6"/>
            <w:vAlign w:val="center"/>
          </w:tcPr>
          <w:p w14:paraId="22C3A514" w14:textId="77777777" w:rsidR="00D33973" w:rsidRPr="00E22D12" w:rsidRDefault="0035213D" w:rsidP="00162D14">
            <w:pPr>
              <w:jc w:val="center"/>
              <w:rPr>
                <w:rFonts w:ascii="Verdana" w:hAnsi="Verdana" w:cs="Arial"/>
                <w:b/>
              </w:rPr>
            </w:pPr>
            <w:r w:rsidRPr="00E22D12">
              <w:rPr>
                <w:rFonts w:ascii="Verdana" w:hAnsi="Verdana" w:cs="Arial"/>
                <w:b/>
                <w:color w:val="000000"/>
              </w:rPr>
              <w:t>Clasificación UNSPSC</w:t>
            </w:r>
          </w:p>
        </w:tc>
        <w:tc>
          <w:tcPr>
            <w:tcW w:w="1573" w:type="dxa"/>
            <w:shd w:val="clear" w:color="000000" w:fill="E6E6E6"/>
            <w:vAlign w:val="center"/>
          </w:tcPr>
          <w:p w14:paraId="46A0BEF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Segmento</w:t>
            </w:r>
          </w:p>
        </w:tc>
        <w:tc>
          <w:tcPr>
            <w:tcW w:w="1953" w:type="dxa"/>
            <w:shd w:val="clear" w:color="000000" w:fill="E6E6E6"/>
            <w:vAlign w:val="center"/>
          </w:tcPr>
          <w:p w14:paraId="1FC9F2C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Familia</w:t>
            </w:r>
          </w:p>
        </w:tc>
        <w:tc>
          <w:tcPr>
            <w:tcW w:w="1805" w:type="dxa"/>
            <w:shd w:val="clear" w:color="000000" w:fill="E6E6E6"/>
            <w:vAlign w:val="center"/>
          </w:tcPr>
          <w:p w14:paraId="2172895E"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Clase</w:t>
            </w:r>
          </w:p>
        </w:tc>
        <w:tc>
          <w:tcPr>
            <w:tcW w:w="2005" w:type="dxa"/>
            <w:shd w:val="clear" w:color="000000" w:fill="E6E6E6"/>
            <w:vAlign w:val="center"/>
          </w:tcPr>
          <w:p w14:paraId="420C97EA"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Producto</w:t>
            </w:r>
          </w:p>
        </w:tc>
      </w:tr>
      <w:tr w:rsidR="00D33973" w:rsidRPr="00E22D12" w14:paraId="7736BA3B" w14:textId="77777777" w:rsidTr="00FA520C">
        <w:trPr>
          <w:trHeight w:val="417"/>
          <w:jc w:val="center"/>
        </w:trPr>
        <w:tc>
          <w:tcPr>
            <w:tcW w:w="1903" w:type="dxa"/>
            <w:shd w:val="clear" w:color="000000" w:fill="F6F6F6"/>
            <w:vAlign w:val="center"/>
          </w:tcPr>
          <w:p w14:paraId="6A77F2F0" w14:textId="77777777" w:rsidR="00D33973" w:rsidRPr="00E22D12" w:rsidRDefault="00267641" w:rsidP="000C0149">
            <w:pPr>
              <w:ind w:firstLineChars="100" w:firstLine="200"/>
              <w:jc w:val="center"/>
              <w:rPr>
                <w:rFonts w:ascii="Verdana" w:hAnsi="Verdana" w:cs="Arial"/>
                <w:color w:val="000000"/>
              </w:rPr>
            </w:pPr>
            <w:proofErr w:type="spellStart"/>
            <w:r w:rsidRPr="00E22D12">
              <w:rPr>
                <w:rFonts w:ascii="Verdana" w:hAnsi="Verdana" w:cs="Arial"/>
                <w:color w:val="000000"/>
              </w:rPr>
              <w:t>xxx</w:t>
            </w:r>
            <w:proofErr w:type="spellEnd"/>
          </w:p>
        </w:tc>
        <w:tc>
          <w:tcPr>
            <w:tcW w:w="1573" w:type="dxa"/>
            <w:shd w:val="clear" w:color="000000" w:fill="F6F6F6"/>
            <w:vAlign w:val="center"/>
          </w:tcPr>
          <w:p w14:paraId="16AFDDF2" w14:textId="77777777" w:rsidR="00D33973" w:rsidRPr="00E22D12" w:rsidRDefault="00267641" w:rsidP="000C0149">
            <w:pPr>
              <w:ind w:firstLineChars="100" w:firstLine="200"/>
              <w:jc w:val="center"/>
              <w:rPr>
                <w:rFonts w:ascii="Verdana" w:hAnsi="Verdana" w:cs="Arial"/>
                <w:color w:val="000000"/>
              </w:rPr>
            </w:pPr>
            <w:proofErr w:type="spellStart"/>
            <w:r w:rsidRPr="00E22D12">
              <w:rPr>
                <w:rFonts w:ascii="Verdana" w:hAnsi="Verdana" w:cs="Arial"/>
                <w:color w:val="000000"/>
              </w:rPr>
              <w:t>xxx</w:t>
            </w:r>
            <w:proofErr w:type="spellEnd"/>
          </w:p>
        </w:tc>
        <w:tc>
          <w:tcPr>
            <w:tcW w:w="1953" w:type="dxa"/>
            <w:shd w:val="clear" w:color="000000" w:fill="F6F6F6"/>
            <w:vAlign w:val="center"/>
          </w:tcPr>
          <w:p w14:paraId="73E250F2" w14:textId="77777777" w:rsidR="00D33973" w:rsidRPr="00E22D12" w:rsidRDefault="00267641" w:rsidP="000C0149">
            <w:pPr>
              <w:ind w:firstLineChars="100" w:firstLine="200"/>
              <w:jc w:val="center"/>
              <w:rPr>
                <w:rFonts w:ascii="Verdana" w:hAnsi="Verdana" w:cs="Arial"/>
                <w:color w:val="000000"/>
              </w:rPr>
            </w:pPr>
            <w:proofErr w:type="spellStart"/>
            <w:r w:rsidRPr="00E22D12">
              <w:rPr>
                <w:rFonts w:ascii="Verdana" w:hAnsi="Verdana" w:cs="Arial"/>
                <w:color w:val="000000"/>
              </w:rPr>
              <w:t>xxx</w:t>
            </w:r>
            <w:proofErr w:type="spellEnd"/>
          </w:p>
        </w:tc>
        <w:tc>
          <w:tcPr>
            <w:tcW w:w="1805" w:type="dxa"/>
            <w:shd w:val="clear" w:color="000000" w:fill="F6F6F6"/>
            <w:vAlign w:val="center"/>
          </w:tcPr>
          <w:p w14:paraId="4C48516B" w14:textId="77777777" w:rsidR="00D33973" w:rsidRPr="00E22D12" w:rsidRDefault="00267641" w:rsidP="000C0149">
            <w:pPr>
              <w:ind w:firstLineChars="100" w:firstLine="200"/>
              <w:jc w:val="center"/>
              <w:rPr>
                <w:rFonts w:ascii="Verdana" w:hAnsi="Verdana" w:cs="Arial"/>
                <w:color w:val="000000"/>
              </w:rPr>
            </w:pPr>
            <w:proofErr w:type="spellStart"/>
            <w:r w:rsidRPr="00E22D12">
              <w:rPr>
                <w:rFonts w:ascii="Verdana" w:hAnsi="Verdana" w:cs="Arial"/>
              </w:rPr>
              <w:t>xxx</w:t>
            </w:r>
            <w:proofErr w:type="spellEnd"/>
          </w:p>
        </w:tc>
        <w:tc>
          <w:tcPr>
            <w:tcW w:w="2005" w:type="dxa"/>
            <w:shd w:val="clear" w:color="000000" w:fill="F6F6F6"/>
            <w:vAlign w:val="center"/>
          </w:tcPr>
          <w:p w14:paraId="0D68594E" w14:textId="77777777" w:rsidR="00D33973" w:rsidRPr="00E22D12" w:rsidRDefault="00267641" w:rsidP="00162D14">
            <w:pPr>
              <w:jc w:val="center"/>
              <w:rPr>
                <w:rFonts w:ascii="Verdana" w:hAnsi="Verdana" w:cs="Arial"/>
                <w:color w:val="000000"/>
              </w:rPr>
            </w:pPr>
            <w:proofErr w:type="spellStart"/>
            <w:r w:rsidRPr="00E22D12">
              <w:rPr>
                <w:rFonts w:ascii="Verdana" w:hAnsi="Verdana" w:cs="Arial"/>
                <w:color w:val="000000"/>
              </w:rPr>
              <w:t>xxxxx</w:t>
            </w:r>
            <w:proofErr w:type="spellEnd"/>
          </w:p>
        </w:tc>
      </w:tr>
    </w:tbl>
    <w:p w14:paraId="099372C8" w14:textId="77777777" w:rsidR="004E2C9D" w:rsidRPr="00E22D12" w:rsidRDefault="004E2C9D" w:rsidP="00162D14">
      <w:pPr>
        <w:pStyle w:val="Textoindependiente3"/>
        <w:tabs>
          <w:tab w:val="left" w:pos="142"/>
          <w:tab w:val="left" w:pos="284"/>
          <w:tab w:val="left" w:pos="426"/>
        </w:tabs>
        <w:rPr>
          <w:rFonts w:ascii="Verdana" w:hAnsi="Verdana" w:cs="Arial"/>
          <w:sz w:val="22"/>
          <w:szCs w:val="22"/>
        </w:rPr>
      </w:pPr>
    </w:p>
    <w:p w14:paraId="78A7142E" w14:textId="77777777" w:rsidR="00866488" w:rsidRPr="00E22D12" w:rsidRDefault="00000000" w:rsidP="00162D14">
      <w:pPr>
        <w:pStyle w:val="Textoindependiente3"/>
        <w:tabs>
          <w:tab w:val="left" w:pos="142"/>
          <w:tab w:val="left" w:pos="284"/>
          <w:tab w:val="left" w:pos="426"/>
        </w:tabs>
        <w:rPr>
          <w:rFonts w:ascii="Verdana" w:hAnsi="Verdana" w:cs="Arial"/>
          <w:i/>
          <w:color w:val="auto"/>
          <w:sz w:val="22"/>
          <w:szCs w:val="22"/>
          <w:lang w:val="es-CO"/>
        </w:rPr>
      </w:pPr>
      <w:hyperlink r:id="rId12" w:history="1">
        <w:r w:rsidR="00A57933" w:rsidRPr="00E22D12">
          <w:rPr>
            <w:rStyle w:val="Hipervnculo"/>
            <w:rFonts w:ascii="Verdana" w:hAnsi="Verdana" w:cs="Arial"/>
            <w:sz w:val="22"/>
            <w:szCs w:val="22"/>
          </w:rPr>
          <w:t>http://www.colombiacompra.gov.co/sites/default/files/manuales/manualclasificador.pdf</w:t>
        </w:r>
      </w:hyperlink>
      <w:r w:rsidR="00866488" w:rsidRPr="00E22D12">
        <w:rPr>
          <w:rFonts w:ascii="Verdana" w:hAnsi="Verdana" w:cs="Arial"/>
          <w:i/>
          <w:color w:val="auto"/>
          <w:sz w:val="22"/>
          <w:szCs w:val="22"/>
          <w:lang w:val="es-CO"/>
        </w:rPr>
        <w:t>.</w:t>
      </w:r>
    </w:p>
    <w:p w14:paraId="3CBE2B63" w14:textId="77777777" w:rsidR="00F60B2C" w:rsidRPr="00E22D12" w:rsidRDefault="00F60B2C" w:rsidP="00162D14">
      <w:pPr>
        <w:pStyle w:val="Default"/>
        <w:jc w:val="both"/>
        <w:rPr>
          <w:rFonts w:ascii="Verdana" w:hAnsi="Verdana" w:cs="Arial"/>
          <w:b/>
          <w:bCs/>
          <w:color w:val="auto"/>
          <w:sz w:val="22"/>
          <w:szCs w:val="22"/>
        </w:rPr>
      </w:pPr>
    </w:p>
    <w:p w14:paraId="58E8A05E" w14:textId="77777777" w:rsidR="00746EF5" w:rsidRPr="00E22D12" w:rsidRDefault="00F32D30" w:rsidP="00746EF5">
      <w:pPr>
        <w:pStyle w:val="Default"/>
        <w:numPr>
          <w:ilvl w:val="1"/>
          <w:numId w:val="7"/>
        </w:numPr>
        <w:jc w:val="both"/>
        <w:rPr>
          <w:rFonts w:ascii="Verdana" w:hAnsi="Verdana" w:cs="Arial"/>
          <w:bCs/>
          <w:color w:val="auto"/>
          <w:sz w:val="22"/>
          <w:szCs w:val="22"/>
        </w:rPr>
      </w:pPr>
      <w:r w:rsidRPr="00E22D12">
        <w:rPr>
          <w:rFonts w:ascii="Verdana" w:hAnsi="Verdana" w:cs="Arial"/>
          <w:b/>
          <w:bCs/>
          <w:color w:val="auto"/>
          <w:sz w:val="22"/>
          <w:szCs w:val="22"/>
        </w:rPr>
        <w:t>IDENTIFICACIÓN DEL CONTRATO A CELEBRAR</w:t>
      </w:r>
      <w:r w:rsidR="00EF6BEF" w:rsidRPr="00E22D12">
        <w:rPr>
          <w:rFonts w:ascii="Verdana" w:hAnsi="Verdana" w:cs="Arial"/>
          <w:b/>
          <w:bCs/>
          <w:color w:val="auto"/>
          <w:sz w:val="22"/>
          <w:szCs w:val="22"/>
        </w:rPr>
        <w:t xml:space="preserve">: </w:t>
      </w:r>
      <w:r w:rsidR="00746EF5" w:rsidRPr="00E22D12">
        <w:rPr>
          <w:rFonts w:ascii="Verdana" w:hAnsi="Verdana" w:cs="Arial"/>
          <w:bCs/>
          <w:color w:val="auto"/>
          <w:sz w:val="22"/>
          <w:szCs w:val="22"/>
        </w:rPr>
        <w:t xml:space="preserve">El contrato que se pretende celebrar es de Contrato de Prestación de Servicios Profesionales, el cual se define en el artículo 2.2.1.2.1.4.9 del Decreto 1082 de 2015, así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6F5D0A11" w14:textId="77777777" w:rsidR="00746EF5" w:rsidRPr="00E22D12" w:rsidRDefault="00746EF5" w:rsidP="00746EF5">
      <w:pPr>
        <w:pStyle w:val="Default"/>
        <w:ind w:left="360"/>
        <w:jc w:val="both"/>
        <w:rPr>
          <w:rFonts w:ascii="Verdana" w:hAnsi="Verdana" w:cs="Arial"/>
          <w:bCs/>
          <w:color w:val="auto"/>
          <w:sz w:val="22"/>
          <w:szCs w:val="22"/>
        </w:rPr>
      </w:pPr>
    </w:p>
    <w:p w14:paraId="5F5818CC" w14:textId="77777777" w:rsidR="00746EF5"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51BC363B" w14:textId="77777777" w:rsidR="00746EF5" w:rsidRPr="00E22D12" w:rsidRDefault="00746EF5" w:rsidP="00746EF5">
      <w:pPr>
        <w:pStyle w:val="Default"/>
        <w:ind w:left="360"/>
        <w:jc w:val="both"/>
        <w:rPr>
          <w:rFonts w:ascii="Verdana" w:hAnsi="Verdana" w:cs="Arial"/>
          <w:bCs/>
          <w:color w:val="auto"/>
          <w:sz w:val="22"/>
          <w:szCs w:val="22"/>
        </w:rPr>
      </w:pPr>
    </w:p>
    <w:p w14:paraId="17059EEB" w14:textId="256E20AA" w:rsidR="005C68E1"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La Entidad Estatal, para la contratación de trabajos artísticos que solamente puedan encomendarse a determinadas personas naturales, debe justificar esta situación en los estudios y documentos previos. …”.</w:t>
      </w:r>
    </w:p>
    <w:p w14:paraId="0CE7EE95" w14:textId="77777777" w:rsidR="00746EF5" w:rsidRPr="00E22D12" w:rsidRDefault="00746EF5" w:rsidP="00746EF5">
      <w:pPr>
        <w:pStyle w:val="Default"/>
        <w:ind w:left="360"/>
        <w:jc w:val="both"/>
        <w:rPr>
          <w:rFonts w:ascii="Verdana" w:hAnsi="Verdana" w:cs="Arial"/>
          <w:b/>
          <w:color w:val="auto"/>
          <w:sz w:val="22"/>
          <w:szCs w:val="22"/>
        </w:rPr>
      </w:pPr>
    </w:p>
    <w:p w14:paraId="202F0911" w14:textId="3556FDC4" w:rsidR="00F32D30" w:rsidRPr="00E22D12" w:rsidRDefault="00EC05C1" w:rsidP="0033382D">
      <w:pPr>
        <w:pStyle w:val="Default"/>
        <w:numPr>
          <w:ilvl w:val="1"/>
          <w:numId w:val="7"/>
        </w:numPr>
        <w:jc w:val="both"/>
        <w:rPr>
          <w:rFonts w:ascii="Verdana" w:hAnsi="Verdana" w:cs="Arial"/>
          <w:bCs/>
          <w:color w:val="auto"/>
          <w:sz w:val="22"/>
          <w:szCs w:val="22"/>
          <w:lang w:val="es-ES_tradnl"/>
        </w:rPr>
      </w:pPr>
      <w:r w:rsidRPr="00E22D12">
        <w:rPr>
          <w:rFonts w:ascii="Verdana" w:hAnsi="Verdana" w:cs="Arial"/>
          <w:b/>
          <w:color w:val="auto"/>
          <w:sz w:val="22"/>
          <w:szCs w:val="22"/>
        </w:rPr>
        <w:t>PLAZO DE EJECUCIÓN</w:t>
      </w:r>
      <w:r w:rsidR="00EF6BEF" w:rsidRPr="00E22D12">
        <w:rPr>
          <w:rFonts w:ascii="Verdana" w:hAnsi="Verdana" w:cs="Arial"/>
          <w:b/>
          <w:color w:val="auto"/>
          <w:sz w:val="22"/>
          <w:szCs w:val="22"/>
        </w:rPr>
        <w:t xml:space="preserve">: </w:t>
      </w:r>
      <w:r w:rsidR="00F32D30" w:rsidRPr="00E22D12">
        <w:rPr>
          <w:rFonts w:ascii="Verdana" w:hAnsi="Verdana" w:cs="Arial"/>
          <w:color w:val="auto"/>
          <w:sz w:val="22"/>
          <w:szCs w:val="22"/>
          <w:lang w:val="es-ES_tradnl"/>
        </w:rPr>
        <w:t>El plazo de ejecución del contrato será hasta el  ______________________,</w:t>
      </w:r>
      <w:r w:rsidR="00F32D30" w:rsidRPr="00E22D12">
        <w:rPr>
          <w:rFonts w:ascii="Verdana" w:hAnsi="Verdana" w:cs="Arial"/>
          <w:bCs/>
          <w:color w:val="auto"/>
          <w:sz w:val="22"/>
          <w:szCs w:val="22"/>
          <w:lang w:val="es-ES_tradnl"/>
        </w:rPr>
        <w:t xml:space="preserve"> </w:t>
      </w:r>
      <w:r w:rsidR="00974EBA" w:rsidRPr="00E22D12">
        <w:rPr>
          <w:rFonts w:ascii="Verdana" w:hAnsi="Verdana" w:cs="Arial"/>
          <w:bCs/>
          <w:color w:val="auto"/>
          <w:sz w:val="22"/>
          <w:szCs w:val="22"/>
          <w:lang w:val="es-ES_tradnl"/>
        </w:rPr>
        <w:t>contado a partir del cumplimiento de los requisitos de ejecución.</w:t>
      </w:r>
    </w:p>
    <w:p w14:paraId="6606AA04" w14:textId="77777777" w:rsidR="00F32D30" w:rsidRPr="00E22D12" w:rsidRDefault="00F32D30" w:rsidP="00162D14">
      <w:pPr>
        <w:pStyle w:val="Default"/>
        <w:jc w:val="both"/>
        <w:rPr>
          <w:rFonts w:ascii="Verdana" w:hAnsi="Verdana" w:cs="Arial"/>
          <w:bCs/>
          <w:color w:val="auto"/>
          <w:sz w:val="22"/>
          <w:szCs w:val="22"/>
          <w:lang w:val="es-ES_tradnl"/>
        </w:rPr>
      </w:pPr>
    </w:p>
    <w:p w14:paraId="7841A527" w14:textId="77777777" w:rsidR="00EE5D83" w:rsidRPr="00E22D12" w:rsidRDefault="00F32D30" w:rsidP="0033382D">
      <w:pPr>
        <w:pStyle w:val="Default"/>
        <w:numPr>
          <w:ilvl w:val="1"/>
          <w:numId w:val="7"/>
        </w:numPr>
        <w:jc w:val="both"/>
        <w:rPr>
          <w:rFonts w:ascii="Verdana" w:hAnsi="Verdana" w:cs="Arial"/>
          <w:sz w:val="22"/>
          <w:szCs w:val="22"/>
          <w:lang w:val="es-ES_tradnl"/>
        </w:rPr>
      </w:pPr>
      <w:r w:rsidRPr="00E22D12">
        <w:rPr>
          <w:rFonts w:ascii="Verdana" w:hAnsi="Verdana" w:cs="Arial"/>
          <w:b/>
          <w:color w:val="auto"/>
          <w:sz w:val="22"/>
          <w:szCs w:val="22"/>
        </w:rPr>
        <w:t>LUGAR DE PRESTACIÓN DEL SERVICIO</w:t>
      </w:r>
      <w:r w:rsidR="003C64CB" w:rsidRPr="00E22D12">
        <w:rPr>
          <w:rFonts w:ascii="Verdana" w:hAnsi="Verdana" w:cs="Arial"/>
          <w:b/>
          <w:color w:val="auto"/>
          <w:sz w:val="22"/>
          <w:szCs w:val="22"/>
        </w:rPr>
        <w:t xml:space="preserve"> Y DOMICILIO DEL CONTRATO</w:t>
      </w:r>
      <w:r w:rsidR="006A4DD3" w:rsidRPr="00E22D12">
        <w:rPr>
          <w:rFonts w:ascii="Verdana" w:hAnsi="Verdana" w:cs="Arial"/>
          <w:b/>
          <w:color w:val="auto"/>
          <w:sz w:val="22"/>
          <w:szCs w:val="22"/>
        </w:rPr>
        <w:t xml:space="preserve">: </w:t>
      </w:r>
    </w:p>
    <w:p w14:paraId="558AA288" w14:textId="77777777" w:rsidR="00EE5D83" w:rsidRPr="00E22D12" w:rsidRDefault="00EE5D83" w:rsidP="00EE5D83">
      <w:pPr>
        <w:pStyle w:val="Default"/>
        <w:ind w:left="360"/>
        <w:jc w:val="both"/>
        <w:rPr>
          <w:rFonts w:ascii="Verdana" w:hAnsi="Verdana" w:cs="Arial"/>
          <w:sz w:val="22"/>
          <w:szCs w:val="22"/>
          <w:lang w:val="es-ES_tradnl"/>
        </w:rPr>
      </w:pPr>
    </w:p>
    <w:p w14:paraId="36E616E4" w14:textId="406AA00B" w:rsidR="00041C43" w:rsidRPr="00E22D12" w:rsidRDefault="00EE5D83" w:rsidP="00EE5D83">
      <w:pPr>
        <w:pStyle w:val="Default"/>
        <w:ind w:left="360"/>
        <w:jc w:val="both"/>
        <w:rPr>
          <w:rFonts w:ascii="Verdana" w:hAnsi="Verdana" w:cs="Arial"/>
          <w:sz w:val="22"/>
          <w:szCs w:val="22"/>
          <w:lang w:val="es-ES_tradnl"/>
        </w:rPr>
      </w:pPr>
      <w:r w:rsidRPr="00E22D12">
        <w:rPr>
          <w:rFonts w:ascii="Verdana" w:hAnsi="Verdana" w:cs="Arial"/>
          <w:sz w:val="22"/>
          <w:szCs w:val="22"/>
          <w:lang w:val="es-ES_tradnl"/>
        </w:rPr>
        <w:t>Las actividades que se adelanten en cumplimiento del contrato se desarrollarán en la ciudad de Bogotá D.C.</w:t>
      </w:r>
    </w:p>
    <w:p w14:paraId="0BD9DA41" w14:textId="77777777" w:rsidR="00F32D30" w:rsidRPr="00E22D12" w:rsidRDefault="00F32D30" w:rsidP="00162D14">
      <w:pPr>
        <w:pStyle w:val="Default"/>
        <w:jc w:val="both"/>
        <w:rPr>
          <w:rFonts w:ascii="Verdana" w:hAnsi="Verdana" w:cs="Arial"/>
          <w:bCs/>
          <w:color w:val="auto"/>
          <w:sz w:val="22"/>
          <w:szCs w:val="22"/>
          <w:lang w:val="es-ES_tradnl"/>
        </w:rPr>
      </w:pPr>
    </w:p>
    <w:p w14:paraId="054353CE" w14:textId="0B8B09BD" w:rsidR="00F32D30" w:rsidRPr="002A56FC" w:rsidRDefault="00F32D30" w:rsidP="0033382D">
      <w:pPr>
        <w:pStyle w:val="Default"/>
        <w:numPr>
          <w:ilvl w:val="1"/>
          <w:numId w:val="7"/>
        </w:numPr>
        <w:jc w:val="both"/>
        <w:rPr>
          <w:rFonts w:ascii="Verdana" w:hAnsi="Verdana" w:cs="Arial"/>
          <w:i/>
          <w:sz w:val="22"/>
          <w:szCs w:val="22"/>
        </w:rPr>
      </w:pPr>
      <w:r w:rsidRPr="00E22D12">
        <w:rPr>
          <w:rFonts w:ascii="Verdana" w:hAnsi="Verdana" w:cs="Arial"/>
          <w:b/>
          <w:color w:val="auto"/>
          <w:sz w:val="22"/>
          <w:szCs w:val="22"/>
        </w:rPr>
        <w:t>OBLIGACIONES DEL CONTRATISTA</w:t>
      </w:r>
      <w:r w:rsidR="006A4DD3" w:rsidRPr="00E22D12">
        <w:rPr>
          <w:rFonts w:ascii="Verdana" w:hAnsi="Verdana" w:cs="Arial"/>
          <w:b/>
          <w:color w:val="auto"/>
          <w:sz w:val="22"/>
          <w:szCs w:val="22"/>
        </w:rPr>
        <w:t xml:space="preserve">: </w:t>
      </w:r>
      <w:r w:rsidRPr="002A56FC">
        <w:rPr>
          <w:rFonts w:ascii="Verdana" w:hAnsi="Verdana" w:cs="Arial"/>
          <w:i/>
          <w:sz w:val="22"/>
          <w:szCs w:val="22"/>
        </w:rPr>
        <w:t>Para diligenciar este acápite tenga en cuenta los siguientes lineamientos:</w:t>
      </w:r>
    </w:p>
    <w:p w14:paraId="02F2C77A" w14:textId="77777777" w:rsidR="00F32D30" w:rsidRPr="00E22D12" w:rsidRDefault="00F32D30" w:rsidP="00162D14">
      <w:pPr>
        <w:pStyle w:val="Default"/>
        <w:jc w:val="both"/>
        <w:rPr>
          <w:rFonts w:ascii="Verdana" w:hAnsi="Verdana" w:cs="Arial"/>
          <w:b/>
          <w:color w:val="auto"/>
          <w:sz w:val="22"/>
          <w:szCs w:val="22"/>
        </w:rPr>
      </w:pPr>
    </w:p>
    <w:p w14:paraId="36DB4B4B" w14:textId="77777777" w:rsidR="00F32D30" w:rsidRPr="002A56FC" w:rsidRDefault="00F32D30" w:rsidP="0033382D">
      <w:pPr>
        <w:pStyle w:val="Default"/>
        <w:numPr>
          <w:ilvl w:val="0"/>
          <w:numId w:val="8"/>
        </w:numPr>
        <w:jc w:val="both"/>
        <w:rPr>
          <w:rFonts w:ascii="Verdana" w:hAnsi="Verdana" w:cs="Arial"/>
          <w:i/>
          <w:color w:val="auto"/>
          <w:sz w:val="22"/>
          <w:szCs w:val="22"/>
        </w:rPr>
      </w:pPr>
      <w:r w:rsidRPr="002A56FC">
        <w:rPr>
          <w:rFonts w:ascii="Verdana" w:hAnsi="Verdana" w:cs="Arial"/>
          <w:i/>
          <w:color w:val="auto"/>
          <w:sz w:val="22"/>
          <w:szCs w:val="22"/>
        </w:rPr>
        <w:t xml:space="preserve">Se deben incluir obligaciones relacionadas con el cumplimiento del objeto del contrato y que sean coherentes con la justificación de la necesidad de la contratación. </w:t>
      </w:r>
    </w:p>
    <w:p w14:paraId="15E44A07" w14:textId="439F9392" w:rsidR="00F32D30" w:rsidRPr="002A56FC" w:rsidRDefault="00F32D30" w:rsidP="0033382D">
      <w:pPr>
        <w:pStyle w:val="Default"/>
        <w:numPr>
          <w:ilvl w:val="0"/>
          <w:numId w:val="8"/>
        </w:numPr>
        <w:jc w:val="both"/>
        <w:rPr>
          <w:rFonts w:ascii="Verdana" w:hAnsi="Verdana" w:cs="Arial"/>
          <w:i/>
          <w:color w:val="auto"/>
          <w:sz w:val="22"/>
          <w:szCs w:val="22"/>
        </w:rPr>
      </w:pPr>
      <w:r w:rsidRPr="002A56FC">
        <w:rPr>
          <w:rFonts w:ascii="Verdana" w:hAnsi="Verdana" w:cs="Arial"/>
          <w:i/>
          <w:color w:val="auto"/>
          <w:sz w:val="22"/>
          <w:szCs w:val="22"/>
        </w:rPr>
        <w:t xml:space="preserve">Las obligaciones deben ser acordes con el perfil señalado para el contratista. </w:t>
      </w:r>
    </w:p>
    <w:p w14:paraId="71F8A77C" w14:textId="77777777" w:rsidR="00F32D30" w:rsidRPr="002A56FC" w:rsidRDefault="00F32D30" w:rsidP="0033382D">
      <w:pPr>
        <w:pStyle w:val="Default"/>
        <w:numPr>
          <w:ilvl w:val="0"/>
          <w:numId w:val="8"/>
        </w:numPr>
        <w:jc w:val="both"/>
        <w:rPr>
          <w:rFonts w:ascii="Verdana" w:hAnsi="Verdana" w:cs="Arial"/>
          <w:i/>
          <w:color w:val="auto"/>
          <w:sz w:val="22"/>
          <w:szCs w:val="22"/>
        </w:rPr>
      </w:pPr>
      <w:r w:rsidRPr="002A56FC">
        <w:rPr>
          <w:rFonts w:ascii="Verdana" w:hAnsi="Verdana" w:cs="Arial"/>
          <w:i/>
          <w:color w:val="auto"/>
          <w:sz w:val="22"/>
          <w:szCs w:val="22"/>
        </w:rPr>
        <w:t xml:space="preserve">En el caso en que se requiera que el contratista haga parte de Comités Asesores de Evaluación de procesos de contratación, debe incorporarse expresamente la obligación de participar en los comités, incluidos los de evaluación de propuestas, que le indique el supervisor. </w:t>
      </w:r>
    </w:p>
    <w:p w14:paraId="6B3E420C" w14:textId="73A5ED1D" w:rsidR="00F32D30" w:rsidRPr="002A56FC" w:rsidRDefault="00B367B8" w:rsidP="0033382D">
      <w:pPr>
        <w:pStyle w:val="Default"/>
        <w:numPr>
          <w:ilvl w:val="0"/>
          <w:numId w:val="8"/>
        </w:numPr>
        <w:jc w:val="both"/>
        <w:rPr>
          <w:rFonts w:ascii="Verdana" w:hAnsi="Verdana" w:cs="Arial"/>
          <w:i/>
          <w:color w:val="auto"/>
          <w:sz w:val="22"/>
          <w:szCs w:val="22"/>
        </w:rPr>
      </w:pPr>
      <w:r w:rsidRPr="002A56FC">
        <w:rPr>
          <w:rFonts w:ascii="Verdana" w:hAnsi="Verdana" w:cs="Arial"/>
          <w:i/>
          <w:color w:val="auto"/>
          <w:sz w:val="22"/>
          <w:szCs w:val="22"/>
        </w:rPr>
        <w:t>E</w:t>
      </w:r>
      <w:r w:rsidR="00F32D30" w:rsidRPr="002A56FC">
        <w:rPr>
          <w:rFonts w:ascii="Verdana" w:hAnsi="Verdana" w:cs="Arial"/>
          <w:i/>
          <w:color w:val="auto"/>
          <w:sz w:val="22"/>
          <w:szCs w:val="22"/>
        </w:rPr>
        <w:t>n ningún caso deben incluirse obligaciones de asesoría</w:t>
      </w:r>
      <w:r w:rsidRPr="002A56FC">
        <w:rPr>
          <w:rFonts w:ascii="Verdana" w:hAnsi="Verdana" w:cs="Arial"/>
          <w:i/>
          <w:color w:val="auto"/>
          <w:sz w:val="22"/>
          <w:szCs w:val="22"/>
        </w:rPr>
        <w:t xml:space="preserve">, diagnóstico, </w:t>
      </w:r>
      <w:r w:rsidR="00F32D30" w:rsidRPr="002A56FC">
        <w:rPr>
          <w:rFonts w:ascii="Verdana" w:hAnsi="Verdana" w:cs="Arial"/>
          <w:i/>
          <w:color w:val="auto"/>
          <w:sz w:val="22"/>
          <w:szCs w:val="22"/>
        </w:rPr>
        <w:t>realización de estudios y/o diseños, o los demás señalados en el artículo 32 de la ley 80 de 1993</w:t>
      </w:r>
      <w:r w:rsidR="00F42367" w:rsidRPr="002A56FC">
        <w:rPr>
          <w:rFonts w:ascii="Verdana" w:hAnsi="Verdana" w:cs="Arial"/>
          <w:i/>
          <w:color w:val="auto"/>
          <w:sz w:val="22"/>
          <w:szCs w:val="22"/>
        </w:rPr>
        <w:t xml:space="preserve"> que apliquen a contratos de consultoría.</w:t>
      </w:r>
    </w:p>
    <w:p w14:paraId="53921DCF" w14:textId="77777777" w:rsidR="00DB446E" w:rsidRPr="00E22D12" w:rsidRDefault="00DB446E" w:rsidP="00FA520C">
      <w:pPr>
        <w:pStyle w:val="Default"/>
        <w:jc w:val="both"/>
        <w:rPr>
          <w:rFonts w:ascii="Verdana" w:hAnsi="Verdana" w:cs="Arial"/>
          <w:color w:val="auto"/>
          <w:sz w:val="22"/>
          <w:szCs w:val="22"/>
        </w:rPr>
      </w:pPr>
    </w:p>
    <w:p w14:paraId="4E78A5E4" w14:textId="24B237F1" w:rsidR="00105749" w:rsidRPr="00E22D12"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específicas</w:t>
      </w:r>
      <w:r w:rsidR="006A4DD3" w:rsidRPr="00E22D12">
        <w:rPr>
          <w:rFonts w:ascii="Verdana" w:hAnsi="Verdana" w:cs="Arial"/>
          <w:b/>
          <w:color w:val="auto"/>
          <w:sz w:val="22"/>
          <w:szCs w:val="22"/>
        </w:rPr>
        <w:t>:</w:t>
      </w:r>
    </w:p>
    <w:p w14:paraId="527D503F" w14:textId="2C7C673E" w:rsidR="00DB446E" w:rsidRPr="00E22D12" w:rsidRDefault="00DB446E" w:rsidP="00162D14">
      <w:pPr>
        <w:pStyle w:val="Default"/>
        <w:jc w:val="both"/>
        <w:rPr>
          <w:rFonts w:ascii="Verdana" w:hAnsi="Verdana" w:cs="Arial"/>
          <w:b/>
          <w:color w:val="auto"/>
          <w:sz w:val="22"/>
          <w:szCs w:val="22"/>
        </w:rPr>
      </w:pPr>
    </w:p>
    <w:p w14:paraId="3B916DA5" w14:textId="63EFBE37" w:rsidR="00DB446E"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7F61406F" w14:textId="7A16591C"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4665801B" w14:textId="4C8AF773"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0A43E30D" w14:textId="55F96DAC"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5CF13773" w14:textId="25130D3C"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66EF6EEB" w14:textId="77777777" w:rsidR="00386350" w:rsidRPr="00E22D12" w:rsidRDefault="00386350" w:rsidP="0033382D">
      <w:pPr>
        <w:pStyle w:val="Default"/>
        <w:numPr>
          <w:ilvl w:val="0"/>
          <w:numId w:val="3"/>
        </w:numPr>
        <w:ind w:left="720"/>
        <w:jc w:val="both"/>
        <w:rPr>
          <w:rFonts w:ascii="Verdana" w:hAnsi="Verdana" w:cs="Arial"/>
          <w:color w:val="auto"/>
          <w:sz w:val="22"/>
          <w:szCs w:val="22"/>
        </w:rPr>
      </w:pPr>
    </w:p>
    <w:p w14:paraId="001A5EDB" w14:textId="0EB5A891" w:rsidR="00DB446E" w:rsidRPr="00E22D12" w:rsidRDefault="00DB446E" w:rsidP="00EE2D77">
      <w:pPr>
        <w:pStyle w:val="Default"/>
        <w:ind w:left="360"/>
        <w:jc w:val="both"/>
        <w:rPr>
          <w:rFonts w:ascii="Verdana" w:hAnsi="Verdana" w:cs="Arial"/>
          <w:b/>
          <w:color w:val="auto"/>
          <w:sz w:val="22"/>
          <w:szCs w:val="22"/>
        </w:rPr>
      </w:pPr>
    </w:p>
    <w:p w14:paraId="6A106E35" w14:textId="26E8BB72" w:rsidR="00DB446E" w:rsidRPr="00E22D12"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generales</w:t>
      </w:r>
      <w:r w:rsidR="006A4DD3" w:rsidRPr="00E22D12">
        <w:rPr>
          <w:rFonts w:ascii="Verdana" w:hAnsi="Verdana" w:cs="Arial"/>
          <w:b/>
          <w:color w:val="auto"/>
          <w:sz w:val="22"/>
          <w:szCs w:val="22"/>
        </w:rPr>
        <w:t>:</w:t>
      </w:r>
    </w:p>
    <w:p w14:paraId="42C74B7A" w14:textId="77777777" w:rsidR="00A31784" w:rsidRPr="00E22D12" w:rsidRDefault="00A31784" w:rsidP="00162D14">
      <w:pPr>
        <w:pStyle w:val="Default"/>
        <w:jc w:val="both"/>
        <w:rPr>
          <w:rFonts w:ascii="Verdana" w:hAnsi="Verdana" w:cs="Arial"/>
          <w:color w:val="auto"/>
          <w:sz w:val="22"/>
          <w:szCs w:val="22"/>
        </w:rPr>
      </w:pPr>
    </w:p>
    <w:p w14:paraId="29F82A04" w14:textId="59971BBC"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el objeto y obligaciones previstas en el contrato y en el presente estudio previo.</w:t>
      </w:r>
    </w:p>
    <w:p w14:paraId="30709A7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requisitos de ejecución del contrato y suscribir el acta de inicio.</w:t>
      </w:r>
    </w:p>
    <w:p w14:paraId="6AE2BE37" w14:textId="64E9AD30"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Participar en las reuniones, </w:t>
      </w:r>
      <w:r w:rsidR="00E22D12" w:rsidRPr="00E22D12">
        <w:rPr>
          <w:rFonts w:ascii="Verdana" w:hAnsi="Verdana" w:cs="Arial"/>
          <w:sz w:val="22"/>
          <w:szCs w:val="22"/>
        </w:rPr>
        <w:t>talleres y</w:t>
      </w:r>
      <w:r w:rsidRPr="00E22D12">
        <w:rPr>
          <w:rFonts w:ascii="Verdana" w:hAnsi="Verdana" w:cs="Arial"/>
          <w:sz w:val="22"/>
          <w:szCs w:val="22"/>
        </w:rPr>
        <w:t xml:space="preserve"> demás eventos que le indique el supervisor y se relacionen con el objeto del contrato.</w:t>
      </w:r>
    </w:p>
    <w:p w14:paraId="71DFBE26" w14:textId="77777777" w:rsidR="00F04730" w:rsidRDefault="009D68C6" w:rsidP="00FE0AA1">
      <w:pPr>
        <w:pStyle w:val="Default"/>
        <w:numPr>
          <w:ilvl w:val="0"/>
          <w:numId w:val="11"/>
        </w:numPr>
        <w:ind w:left="709"/>
        <w:jc w:val="both"/>
        <w:rPr>
          <w:rFonts w:ascii="Verdana" w:hAnsi="Verdana" w:cs="Arial"/>
          <w:sz w:val="22"/>
          <w:szCs w:val="22"/>
        </w:rPr>
      </w:pPr>
      <w:r>
        <w:rPr>
          <w:rFonts w:ascii="Verdana" w:hAnsi="Verdana" w:cs="Arial"/>
          <w:sz w:val="22"/>
          <w:szCs w:val="22"/>
        </w:rPr>
        <w:t>Proyectar los documentos y realizar todas las actividades relacionadas con el objeto y las obligaciones del presente contrato, en condicion</w:t>
      </w:r>
      <w:r w:rsidR="00244BAD">
        <w:rPr>
          <w:rFonts w:ascii="Verdana" w:hAnsi="Verdana" w:cs="Arial"/>
          <w:sz w:val="22"/>
          <w:szCs w:val="22"/>
        </w:rPr>
        <w:t>es</w:t>
      </w:r>
      <w:r w:rsidR="003E25A9">
        <w:rPr>
          <w:rFonts w:ascii="Verdana" w:hAnsi="Verdana" w:cs="Arial"/>
          <w:sz w:val="22"/>
          <w:szCs w:val="22"/>
        </w:rPr>
        <w:t xml:space="preserve"> de calidad en cuanto a su contenido y su elaboración, de tal manera que se eviten errores y/o reprocesos en las gestiones</w:t>
      </w:r>
      <w:r w:rsidR="00F04730">
        <w:rPr>
          <w:rFonts w:ascii="Verdana" w:hAnsi="Verdana" w:cs="Arial"/>
          <w:sz w:val="22"/>
          <w:szCs w:val="22"/>
        </w:rPr>
        <w:t>.</w:t>
      </w:r>
    </w:p>
    <w:p w14:paraId="6259D97F" w14:textId="5BBE137A" w:rsidR="00FC19A3" w:rsidRPr="00E22D12" w:rsidRDefault="00F04730" w:rsidP="00FE0AA1">
      <w:pPr>
        <w:pStyle w:val="Default"/>
        <w:numPr>
          <w:ilvl w:val="0"/>
          <w:numId w:val="11"/>
        </w:numPr>
        <w:ind w:left="709"/>
        <w:jc w:val="both"/>
        <w:rPr>
          <w:rFonts w:ascii="Verdana" w:hAnsi="Verdana" w:cs="Arial"/>
          <w:sz w:val="22"/>
          <w:szCs w:val="22"/>
        </w:rPr>
      </w:pPr>
      <w:r>
        <w:rPr>
          <w:rFonts w:ascii="Verdana" w:hAnsi="Verdana" w:cs="Arial"/>
          <w:sz w:val="22"/>
          <w:szCs w:val="22"/>
        </w:rPr>
        <w:t xml:space="preserve">Atender de forma oportuna </w:t>
      </w:r>
      <w:r w:rsidR="00685266">
        <w:rPr>
          <w:rFonts w:ascii="Verdana" w:hAnsi="Verdana" w:cs="Arial"/>
          <w:sz w:val="22"/>
          <w:szCs w:val="22"/>
        </w:rPr>
        <w:t xml:space="preserve">las </w:t>
      </w:r>
      <w:r w:rsidR="009A7738">
        <w:rPr>
          <w:rFonts w:ascii="Verdana" w:hAnsi="Verdana" w:cs="Arial"/>
          <w:sz w:val="22"/>
          <w:szCs w:val="22"/>
        </w:rPr>
        <w:t xml:space="preserve">actividades asignadas, </w:t>
      </w:r>
      <w:r>
        <w:rPr>
          <w:rFonts w:ascii="Verdana" w:hAnsi="Verdana" w:cs="Arial"/>
          <w:sz w:val="22"/>
          <w:szCs w:val="22"/>
        </w:rPr>
        <w:t>las solicitudes de información</w:t>
      </w:r>
      <w:r w:rsidR="009A7738">
        <w:rPr>
          <w:rFonts w:ascii="Verdana" w:hAnsi="Verdana" w:cs="Arial"/>
          <w:sz w:val="22"/>
          <w:szCs w:val="22"/>
        </w:rPr>
        <w:t xml:space="preserve"> y</w:t>
      </w:r>
      <w:r>
        <w:rPr>
          <w:rFonts w:ascii="Verdana" w:hAnsi="Verdana" w:cs="Arial"/>
          <w:sz w:val="22"/>
          <w:szCs w:val="22"/>
        </w:rPr>
        <w:t xml:space="preserve"> de ajustes a los documentos </w:t>
      </w:r>
      <w:r w:rsidR="005F2C74">
        <w:rPr>
          <w:rFonts w:ascii="Verdana" w:hAnsi="Verdana" w:cs="Arial"/>
          <w:sz w:val="22"/>
          <w:szCs w:val="22"/>
        </w:rPr>
        <w:t>a su cargo</w:t>
      </w:r>
      <w:r w:rsidR="009A7738">
        <w:rPr>
          <w:rFonts w:ascii="Verdana" w:hAnsi="Verdana" w:cs="Arial"/>
          <w:sz w:val="22"/>
          <w:szCs w:val="22"/>
        </w:rPr>
        <w:t>,</w:t>
      </w:r>
      <w:r w:rsidR="005F2C74">
        <w:rPr>
          <w:rFonts w:ascii="Verdana" w:hAnsi="Verdana" w:cs="Arial"/>
          <w:sz w:val="22"/>
          <w:szCs w:val="22"/>
        </w:rPr>
        <w:t xml:space="preserve"> y las demás gestiones que se deriven del cumplimiento del objeto y las obligaciones del contrato.</w:t>
      </w:r>
      <w:r w:rsidR="009D68C6">
        <w:rPr>
          <w:rFonts w:ascii="Verdana" w:hAnsi="Verdana" w:cs="Arial"/>
          <w:sz w:val="22"/>
          <w:szCs w:val="22"/>
        </w:rPr>
        <w:t xml:space="preserve"> </w:t>
      </w:r>
    </w:p>
    <w:p w14:paraId="17A82EE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la reserva y confidencialidad de la información, documentos y resultados que conozca y obtenga directa o indirectamente con ocasión </w:t>
      </w:r>
      <w:r w:rsidRPr="00E22D12">
        <w:rPr>
          <w:rFonts w:ascii="Verdana" w:hAnsi="Verdana" w:cs="Arial"/>
          <w:sz w:val="22"/>
          <w:szCs w:val="22"/>
        </w:rPr>
        <w:lastRenderedPageBreak/>
        <w:t>del servicio desarrollado y deberá abstenerse de divulgar en cualquier tiempo, por cualquier medio de comunicación, el contenido total o parcial de la información que le sea encomendada para el desarrollo de este contrato.</w:t>
      </w:r>
    </w:p>
    <w:p w14:paraId="2A1C358D"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sobre cualquier petición o amenaza de quien actuando por fuera de la ley pretenda obligarlo a hacer u omitir algún acto u ocultar hechos que afecten los intereses del MINISTERIO.</w:t>
      </w:r>
    </w:p>
    <w:p w14:paraId="173F2FB4" w14:textId="6254BE15"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indemne al MINISTERIO frente a cualquier reclamo, demanda, acción o costo que pueda causarse o surgir por daños o lesiones a personas o propiedades de terceros, que se ocasionen durante la ejecución del contrato. En caso de que se instaure demanda, acción o se formule reclamo contra el MINISTERIO por asuntos que sean de responsabilidad del CONTRATISTA, el MINISTERIO se lo comunicará para que por su cuenta adopte oportunamente las medidas pertinentes para garantizar la indemnidad y para que adelante los trámites necesarios para llegar a un arreglo del conflicto. Si el CONTRATISTA no asumiere debida y oportunamente la defensa de los intereses del MINISTERIO, éste podrá hacerlo directamente, previa notificación escrita al CONTRATISTA, quien deberá asumir todos los gastos en que el MINISTERIO incurra por tal motivo.</w:t>
      </w:r>
    </w:p>
    <w:p w14:paraId="6E15B8D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5260457A"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actualizado, en el Sistema de Información y Gestión del Empleo Público -SIGEP-, su hoja de vida con los respectivos soportes. </w:t>
      </w:r>
    </w:p>
    <w:p w14:paraId="52563675"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cualquier anomalía o dificultad que advierta en el desarrollo del contrato y proponer alternativas de solución a las mismas.</w:t>
      </w:r>
    </w:p>
    <w:p w14:paraId="35A6A9E0" w14:textId="08FB74F0" w:rsidR="00BD3E19" w:rsidRDefault="00BD3E19" w:rsidP="00FE0AA1">
      <w:pPr>
        <w:pStyle w:val="Default"/>
        <w:numPr>
          <w:ilvl w:val="0"/>
          <w:numId w:val="11"/>
        </w:numPr>
        <w:ind w:left="709"/>
        <w:jc w:val="both"/>
        <w:rPr>
          <w:rFonts w:ascii="Verdana" w:hAnsi="Verdana" w:cs="Arial"/>
          <w:sz w:val="22"/>
          <w:szCs w:val="22"/>
        </w:rPr>
      </w:pPr>
      <w:r>
        <w:rPr>
          <w:rFonts w:ascii="Verdana" w:hAnsi="Verdana" w:cs="Arial"/>
          <w:sz w:val="22"/>
          <w:szCs w:val="22"/>
        </w:rPr>
        <w:t>Alojar</w:t>
      </w:r>
      <w:r w:rsidR="002E647A">
        <w:rPr>
          <w:rFonts w:ascii="Verdana" w:hAnsi="Verdana" w:cs="Arial"/>
          <w:sz w:val="22"/>
          <w:szCs w:val="22"/>
        </w:rPr>
        <w:t xml:space="preserve"> todos</w:t>
      </w:r>
      <w:r>
        <w:rPr>
          <w:rFonts w:ascii="Verdana" w:hAnsi="Verdana" w:cs="Arial"/>
          <w:sz w:val="22"/>
          <w:szCs w:val="22"/>
        </w:rPr>
        <w:t xml:space="preserve"> </w:t>
      </w:r>
      <w:r w:rsidR="00883FB0">
        <w:rPr>
          <w:rFonts w:ascii="Verdana" w:hAnsi="Verdana" w:cs="Arial"/>
          <w:sz w:val="22"/>
          <w:szCs w:val="22"/>
        </w:rPr>
        <w:t xml:space="preserve">los documentos </w:t>
      </w:r>
      <w:r w:rsidR="00846FC8">
        <w:rPr>
          <w:rFonts w:ascii="Verdana" w:hAnsi="Verdana" w:cs="Arial"/>
          <w:sz w:val="22"/>
          <w:szCs w:val="22"/>
        </w:rPr>
        <w:t xml:space="preserve">que se relacionen con la ejecución del presente contrato, en el repositorio virtual </w:t>
      </w:r>
      <w:r w:rsidR="00FC19A3">
        <w:rPr>
          <w:rFonts w:ascii="Verdana" w:hAnsi="Verdana" w:cs="Arial"/>
          <w:sz w:val="22"/>
          <w:szCs w:val="22"/>
        </w:rPr>
        <w:t xml:space="preserve">– SharePoint- </w:t>
      </w:r>
      <w:r w:rsidR="00846FC8">
        <w:rPr>
          <w:rFonts w:ascii="Verdana" w:hAnsi="Verdana" w:cs="Arial"/>
          <w:sz w:val="22"/>
          <w:szCs w:val="22"/>
        </w:rPr>
        <w:t>dispuesto por el Ministerio</w:t>
      </w:r>
      <w:r w:rsidR="002E647A">
        <w:rPr>
          <w:rFonts w:ascii="Verdana" w:hAnsi="Verdana" w:cs="Arial"/>
          <w:sz w:val="22"/>
          <w:szCs w:val="22"/>
        </w:rPr>
        <w:t>. Esta actividad debe desarrollarse periódicamente y</w:t>
      </w:r>
      <w:r w:rsidR="001E2340">
        <w:rPr>
          <w:rFonts w:ascii="Verdana" w:hAnsi="Verdana" w:cs="Arial"/>
          <w:sz w:val="22"/>
          <w:szCs w:val="22"/>
        </w:rPr>
        <w:t xml:space="preserve">/o en la medida que los documentos se proyectan o se utilizan; en todo caso, deben encontrarse alojados en su totalidad </w:t>
      </w:r>
      <w:r w:rsidR="00FC19A3">
        <w:rPr>
          <w:rFonts w:ascii="Verdana" w:hAnsi="Verdana" w:cs="Arial"/>
          <w:sz w:val="22"/>
          <w:szCs w:val="22"/>
        </w:rPr>
        <w:t>en el repositorio mencionado.</w:t>
      </w:r>
    </w:p>
    <w:p w14:paraId="5073F7E0" w14:textId="0666ED34"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Realizar la entrega de la documentación producida y recibida en ejecución del contrato y entregarla debidamente organizada y atendiendo a las tablas de retención documental TRD del MINISTERIO y las normas legales y reglamentarias que rigen la actividad archivística. Así mismo se obliga a salvaguardar los documentos, expedientes, bienes muebles, equipos y elementos de oficina que le sean entregados para la correcta ejecución del objeto contratado y devolverlos a la terminación del contrato debidamente inventariados al MINISTERIO, para la expedición </w:t>
      </w:r>
      <w:proofErr w:type="gramStart"/>
      <w:r w:rsidR="00E22D12" w:rsidRPr="00E22D12">
        <w:rPr>
          <w:rFonts w:ascii="Verdana" w:hAnsi="Verdana" w:cs="Arial"/>
          <w:sz w:val="22"/>
          <w:szCs w:val="22"/>
        </w:rPr>
        <w:t>de</w:t>
      </w:r>
      <w:r w:rsidR="00E22D12">
        <w:rPr>
          <w:rFonts w:ascii="Verdana" w:hAnsi="Verdana" w:cs="Arial"/>
          <w:sz w:val="22"/>
          <w:szCs w:val="22"/>
        </w:rPr>
        <w:t xml:space="preserve">l </w:t>
      </w:r>
      <w:r w:rsidR="00E22D12" w:rsidRPr="00E22D12">
        <w:rPr>
          <w:rFonts w:ascii="Verdana" w:hAnsi="Verdana" w:cs="Arial"/>
          <w:sz w:val="22"/>
          <w:szCs w:val="22"/>
        </w:rPr>
        <w:t>paz</w:t>
      </w:r>
      <w:proofErr w:type="gramEnd"/>
      <w:r w:rsidRPr="00E22D12">
        <w:rPr>
          <w:rFonts w:ascii="Verdana" w:hAnsi="Verdana" w:cs="Arial"/>
          <w:sz w:val="22"/>
          <w:szCs w:val="22"/>
        </w:rPr>
        <w:t xml:space="preserve"> y salvo correspondiente por parte del Ministerio; en tal sentido será responsable por la pérdida total y/o parcial de los estos.</w:t>
      </w:r>
    </w:p>
    <w:p w14:paraId="0BF9304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Utilizar la herramienta de gestión documental que determine el MINISTERIO para gestionar, tramitar y controlar la correspondencia que le sea asignada, en medio físico y/o electrónico y realizar todas las actividades definidas en la misma para el proceso de gestión documental dentro de los términos legales correspondientes de cada documento. </w:t>
      </w:r>
    </w:p>
    <w:p w14:paraId="71BD0C5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pagos correspondientes al Sistema General de Seguridad Social Integral de conformidad con lo establecido por la normatividad vigente.</w:t>
      </w:r>
    </w:p>
    <w:p w14:paraId="7C8E9667"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Presentar por escrito los informes que solicite el MINISTERIO a través del supervisor del presente contrato y presentar a satisfacción del supervisor </w:t>
      </w:r>
      <w:r w:rsidRPr="00E22D12">
        <w:rPr>
          <w:rFonts w:ascii="Verdana" w:hAnsi="Verdana" w:cs="Arial"/>
          <w:sz w:val="22"/>
          <w:szCs w:val="22"/>
        </w:rPr>
        <w:lastRenderedPageBreak/>
        <w:t>informes mensuales de avance en los que se relacionen los servicios prestados en cumplimiento del objeto contractual. Las evidencias que soportan el cumplimiento del contrato se aportarán en medio físico, magnético o digital según determine el supervisor.</w:t>
      </w:r>
    </w:p>
    <w:p w14:paraId="052CEDED" w14:textId="30E536B2"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Conocer y aplicar lo dispuesto en la política </w:t>
      </w:r>
      <w:r w:rsidR="00E22D12" w:rsidRPr="00E22D12">
        <w:rPr>
          <w:rFonts w:ascii="Verdana" w:hAnsi="Verdana" w:cs="Arial"/>
          <w:sz w:val="22"/>
          <w:szCs w:val="22"/>
        </w:rPr>
        <w:t>Antisoborno</w:t>
      </w:r>
      <w:r w:rsidRPr="00E22D12">
        <w:rPr>
          <w:rFonts w:ascii="Verdana" w:hAnsi="Verdana" w:cs="Arial"/>
          <w:sz w:val="22"/>
          <w:szCs w:val="22"/>
        </w:rPr>
        <w:t xml:space="preserve"> del MINISTERIO.</w:t>
      </w:r>
    </w:p>
    <w:p w14:paraId="27B03DFE" w14:textId="6C01FC8D"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la afiliación a la Administradora de Riesgos </w:t>
      </w:r>
      <w:r w:rsidR="00E22D12" w:rsidRPr="00E22D12">
        <w:rPr>
          <w:rFonts w:ascii="Verdana" w:hAnsi="Verdana" w:cs="Arial"/>
          <w:sz w:val="22"/>
          <w:szCs w:val="22"/>
        </w:rPr>
        <w:t>Laborales y cumplir</w:t>
      </w:r>
      <w:r w:rsidRPr="00E22D12">
        <w:rPr>
          <w:rFonts w:ascii="Verdana" w:hAnsi="Verdana" w:cs="Arial"/>
          <w:sz w:val="22"/>
          <w:szCs w:val="22"/>
        </w:rPr>
        <w:t xml:space="preserve"> con lo establecido en el del Decreto 1072 de 2015.</w:t>
      </w:r>
    </w:p>
    <w:p w14:paraId="2F470926"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El CONTRATISTA no podrá ceder el presente contrato a persona alguna, o subcontratar parcialmente el objeto </w:t>
      </w:r>
      <w:proofErr w:type="gramStart"/>
      <w:r w:rsidRPr="00E22D12">
        <w:rPr>
          <w:rFonts w:ascii="Verdana" w:hAnsi="Verdana" w:cs="Arial"/>
          <w:sz w:val="22"/>
          <w:szCs w:val="22"/>
        </w:rPr>
        <w:t>del mismo</w:t>
      </w:r>
      <w:proofErr w:type="gramEnd"/>
      <w:r w:rsidRPr="00E22D12">
        <w:rPr>
          <w:rFonts w:ascii="Verdana" w:hAnsi="Verdana" w:cs="Arial"/>
          <w:sz w:val="22"/>
          <w:szCs w:val="22"/>
        </w:rPr>
        <w:t>, sin la autorización previa, expresa y escrita del MINISTERIO.</w:t>
      </w:r>
    </w:p>
    <w:p w14:paraId="5336C268" w14:textId="77777777" w:rsidR="00224AED" w:rsidRPr="00E22D12" w:rsidRDefault="00224AED" w:rsidP="00FE0AA1">
      <w:pPr>
        <w:numPr>
          <w:ilvl w:val="0"/>
          <w:numId w:val="11"/>
        </w:numPr>
        <w:ind w:left="709"/>
        <w:jc w:val="both"/>
        <w:rPr>
          <w:rFonts w:ascii="Verdana" w:hAnsi="Verdana" w:cs="Arial"/>
          <w:color w:val="000000"/>
          <w:sz w:val="22"/>
          <w:szCs w:val="22"/>
        </w:rPr>
      </w:pPr>
      <w:r w:rsidRPr="00E22D12">
        <w:rPr>
          <w:rFonts w:ascii="Verdana" w:hAnsi="Verdana" w:cs="Arial"/>
          <w:color w:val="000000"/>
          <w:sz w:val="22"/>
          <w:szCs w:val="22"/>
        </w:rPr>
        <w:t>El CONTRATISTA en el ejercicio de su autonomía para la ejecución de las actividades contratadas, debe contar con todos los elementos y la infraestructura tecnológica (hardware, software, comunicaciones) que le permitan ejecutar las actividades y obtener los productos asociados al cumplimiento de sus obligaciones y por ende del objeto contractual. Con respecto a la infraestructura, esta debe cumplir con las políticas de seguridad informática de la Entidad.</w:t>
      </w:r>
    </w:p>
    <w:p w14:paraId="76CCF42F"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El CONTRATISTA se compromete a mantener actualizada la garantía de cumplimiento cuando se requiera.</w:t>
      </w:r>
    </w:p>
    <w:p w14:paraId="2FC09833" w14:textId="77777777" w:rsidR="00224AED" w:rsidRPr="00E22D12" w:rsidRDefault="00224AED" w:rsidP="00FE0AA1">
      <w:pPr>
        <w:pStyle w:val="Default"/>
        <w:numPr>
          <w:ilvl w:val="0"/>
          <w:numId w:val="11"/>
        </w:numPr>
        <w:ind w:left="709"/>
        <w:jc w:val="both"/>
        <w:rPr>
          <w:rFonts w:ascii="Verdana" w:hAnsi="Verdana" w:cs="Arial"/>
          <w:b/>
          <w:sz w:val="22"/>
          <w:szCs w:val="22"/>
        </w:rPr>
      </w:pPr>
      <w:r w:rsidRPr="00E22D12">
        <w:rPr>
          <w:rFonts w:ascii="Verdana" w:hAnsi="Verdana" w:cs="Arial"/>
          <w:sz w:val="22"/>
          <w:szCs w:val="22"/>
        </w:rPr>
        <w:t>Las demás que determine el supervisor y que se relacionen con su objeto contractual.</w:t>
      </w:r>
    </w:p>
    <w:p w14:paraId="6C2CB6CE" w14:textId="77777777" w:rsidR="006A2558" w:rsidRPr="00E22D12" w:rsidRDefault="006A2558" w:rsidP="006A2558">
      <w:pPr>
        <w:pStyle w:val="Default"/>
        <w:ind w:left="360"/>
        <w:jc w:val="both"/>
        <w:rPr>
          <w:rFonts w:ascii="Verdana" w:hAnsi="Verdana" w:cs="Arial"/>
          <w:b/>
          <w:sz w:val="22"/>
          <w:szCs w:val="22"/>
        </w:rPr>
      </w:pPr>
    </w:p>
    <w:p w14:paraId="55B201E1" w14:textId="76F099D7" w:rsidR="00F32D30" w:rsidRPr="00E22D12" w:rsidRDefault="00F32D30" w:rsidP="0033382D">
      <w:pPr>
        <w:pStyle w:val="Prrafodelista"/>
        <w:numPr>
          <w:ilvl w:val="1"/>
          <w:numId w:val="7"/>
        </w:numPr>
        <w:jc w:val="both"/>
        <w:rPr>
          <w:rFonts w:ascii="Verdana" w:hAnsi="Verdana" w:cs="Arial"/>
          <w:b/>
          <w:sz w:val="22"/>
          <w:szCs w:val="22"/>
        </w:rPr>
      </w:pPr>
      <w:r w:rsidRPr="00E22D12">
        <w:rPr>
          <w:rFonts w:ascii="Verdana" w:hAnsi="Verdana" w:cs="Arial"/>
          <w:b/>
          <w:sz w:val="22"/>
          <w:szCs w:val="22"/>
        </w:rPr>
        <w:t>OBLIGACIONES DEL MINISTERIO</w:t>
      </w:r>
      <w:r w:rsidR="006A4DD3" w:rsidRPr="00E22D12">
        <w:rPr>
          <w:rFonts w:ascii="Verdana" w:hAnsi="Verdana" w:cs="Arial"/>
          <w:b/>
          <w:sz w:val="22"/>
          <w:szCs w:val="22"/>
        </w:rPr>
        <w:t>:</w:t>
      </w:r>
    </w:p>
    <w:p w14:paraId="28FF056F" w14:textId="77777777" w:rsidR="00C409B8" w:rsidRPr="00E22D12" w:rsidRDefault="00C409B8" w:rsidP="00C409B8">
      <w:pPr>
        <w:jc w:val="both"/>
        <w:rPr>
          <w:rFonts w:ascii="Verdana" w:hAnsi="Verdana" w:cs="Arial"/>
          <w:b/>
          <w:sz w:val="22"/>
          <w:szCs w:val="22"/>
        </w:rPr>
      </w:pPr>
    </w:p>
    <w:p w14:paraId="3112BE8B" w14:textId="77777777" w:rsidR="00827B93" w:rsidRPr="00E22D12" w:rsidRDefault="00827B93" w:rsidP="00827B93">
      <w:pPr>
        <w:pStyle w:val="Default"/>
        <w:ind w:left="426"/>
        <w:jc w:val="both"/>
        <w:rPr>
          <w:rFonts w:ascii="Verdana" w:eastAsia="Calibri" w:hAnsi="Verdana" w:cs="Arial"/>
          <w:color w:val="auto"/>
          <w:sz w:val="22"/>
          <w:szCs w:val="22"/>
          <w:lang w:eastAsia="x-none"/>
        </w:rPr>
      </w:pPr>
    </w:p>
    <w:p w14:paraId="445186AC"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Pagar al CONTRATISTA el valor del presente contrato en las condiciones pactadas.</w:t>
      </w:r>
    </w:p>
    <w:p w14:paraId="228A9F45"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Ejercer la supervisión para verificar el cumplimiento del objeto contractual y las obligaciones del CONTRATISTA y designar al funcionario que la ejercerá, quien estará en permanente contacto con la contratista para la coordinación de cualquier asunto que así se requiera. </w:t>
      </w:r>
    </w:p>
    <w:p w14:paraId="524E91B2"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Suministrar al CONTRATISTA, la información y documentos que requiera para desarrollar el objeto contractual. </w:t>
      </w:r>
    </w:p>
    <w:p w14:paraId="588414A6" w14:textId="0089FB3B" w:rsidR="00E22D12" w:rsidRDefault="00827B93" w:rsidP="00E22D12">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Reconocer con cargo a los recursos del presupuesto general de la Nación, los gastos de viaje y de desplazamiento a que haya lugar, durante la ejecución del objeto del contrato y pagarlos previa </w:t>
      </w:r>
      <w:r w:rsidR="00E22D12" w:rsidRPr="00E22D12">
        <w:rPr>
          <w:rFonts w:ascii="Verdana" w:eastAsia="Calibri" w:hAnsi="Verdana" w:cs="Arial"/>
          <w:color w:val="auto"/>
          <w:sz w:val="22"/>
          <w:szCs w:val="22"/>
          <w:lang w:eastAsia="x-none"/>
        </w:rPr>
        <w:t>legalización</w:t>
      </w:r>
      <w:r w:rsidRPr="00E22D12">
        <w:rPr>
          <w:rFonts w:ascii="Verdana" w:eastAsia="Calibri" w:hAnsi="Verdana" w:cs="Arial"/>
          <w:color w:val="auto"/>
          <w:sz w:val="22"/>
          <w:szCs w:val="22"/>
          <w:lang w:eastAsia="x-none"/>
        </w:rPr>
        <w:t xml:space="preserve"> de acuerdo con los porcentajes establecidos por el MINISTERIO así como suministrar los tiquetes aéreos en clase económica para su desplazamiento cuando se requiera.</w:t>
      </w:r>
    </w:p>
    <w:p w14:paraId="7579B8FF" w14:textId="2A1047CA" w:rsidR="00AA6934" w:rsidRPr="00822819" w:rsidRDefault="00AA6934" w:rsidP="00E22D12">
      <w:pPr>
        <w:pStyle w:val="Default"/>
        <w:numPr>
          <w:ilvl w:val="0"/>
          <w:numId w:val="13"/>
        </w:numPr>
        <w:ind w:left="851"/>
        <w:jc w:val="both"/>
        <w:rPr>
          <w:rFonts w:ascii="Verdana" w:eastAsia="Calibri" w:hAnsi="Verdana" w:cs="Arial"/>
          <w:color w:val="0070C0"/>
          <w:sz w:val="22"/>
          <w:szCs w:val="22"/>
          <w:lang w:eastAsia="x-none"/>
        </w:rPr>
      </w:pPr>
      <w:r w:rsidRPr="00822819">
        <w:rPr>
          <w:rFonts w:ascii="Verdana" w:eastAsia="Calibri" w:hAnsi="Verdana" w:cs="Arial"/>
          <w:color w:val="0070C0"/>
          <w:sz w:val="22"/>
          <w:szCs w:val="22"/>
          <w:lang w:eastAsia="x-none"/>
        </w:rPr>
        <w:t xml:space="preserve">Realizar la afiliación y pago a la Administradora de Riesgos Laborales, del contratista teniendo en cuenta que el contratista requiere continuamente desplazarse y acompañar a los voceros de la entidad a sitios como obras y proyectos de construcción, rellenos sanitarios, acueductos, entre otras  y según se especifica en el formato GTH-F-59, esta clasificación se aplica a “ </w:t>
      </w:r>
      <w:r w:rsidRPr="00822819">
        <w:rPr>
          <w:rFonts w:ascii="Verdana" w:eastAsia="Calibri" w:hAnsi="Verdana" w:cs="Arial"/>
          <w:i/>
          <w:color w:val="0070C0"/>
          <w:sz w:val="22"/>
          <w:szCs w:val="22"/>
          <w:lang w:eastAsia="x-none"/>
        </w:rPr>
        <w:t xml:space="preserve">los contratistas que desarrollan actividades misionales y se encuentran expuestos a obras y proyectos civiles de vivienda, obras y proyectos civiles de acueducto, alcantarillado y rellenos sanitarios”, </w:t>
      </w:r>
      <w:r w:rsidRPr="00822819">
        <w:rPr>
          <w:rFonts w:ascii="Verdana" w:eastAsia="Calibri" w:hAnsi="Verdana" w:cs="Arial"/>
          <w:color w:val="0070C0"/>
          <w:sz w:val="22"/>
          <w:szCs w:val="22"/>
          <w:lang w:eastAsia="x-none"/>
        </w:rPr>
        <w:t xml:space="preserve">pueden estar clasificados en el riesgo V,  toda vez que dicha actividad está catalogada por la Administradora de Riesgos Laborales con nivel de riesgo </w:t>
      </w:r>
      <w:r w:rsidRPr="00822819">
        <w:rPr>
          <w:rFonts w:ascii="Verdana" w:eastAsia="Calibri" w:hAnsi="Verdana" w:cs="Arial"/>
          <w:i/>
          <w:color w:val="0070C0"/>
          <w:sz w:val="22"/>
          <w:szCs w:val="22"/>
          <w:lang w:eastAsia="x-none"/>
        </w:rPr>
        <w:t>V</w:t>
      </w:r>
      <w:r w:rsidRPr="00822819">
        <w:rPr>
          <w:rFonts w:ascii="Verdana" w:eastAsia="Calibri" w:hAnsi="Verdana" w:cs="Arial"/>
          <w:color w:val="0070C0"/>
          <w:sz w:val="22"/>
          <w:szCs w:val="22"/>
          <w:lang w:eastAsia="x-none"/>
        </w:rPr>
        <w:t xml:space="preserve">. Lo anterior en cumplimiento a lo establecido en el artículo 2.2.4.2.2.13 del Decreto 1072 de 2015 el cual establece “(…) El contratante debe pagar el valor de la cotización de manera anticipada, cuando la afiliación del contratista sea por riesgo V.”  </w:t>
      </w:r>
    </w:p>
    <w:p w14:paraId="4FCD1E5A" w14:textId="77777777" w:rsidR="00E22D12" w:rsidRDefault="00E22D12" w:rsidP="00E22D12">
      <w:pPr>
        <w:pStyle w:val="Default"/>
        <w:jc w:val="both"/>
        <w:rPr>
          <w:rFonts w:ascii="Verdana" w:eastAsia="Calibri" w:hAnsi="Verdana" w:cs="Arial"/>
          <w:sz w:val="22"/>
          <w:szCs w:val="22"/>
          <w:lang w:eastAsia="x-none"/>
        </w:rPr>
      </w:pPr>
    </w:p>
    <w:p w14:paraId="08EEC67D" w14:textId="33926D60" w:rsidR="00AA6934" w:rsidRPr="00E55E96" w:rsidRDefault="00AA6934" w:rsidP="00E22D12">
      <w:pPr>
        <w:pStyle w:val="Default"/>
        <w:jc w:val="both"/>
        <w:rPr>
          <w:rFonts w:ascii="Verdana" w:eastAsia="Calibri" w:hAnsi="Verdana" w:cs="Arial"/>
          <w:color w:val="0070C0"/>
          <w:sz w:val="22"/>
          <w:szCs w:val="22"/>
          <w:lang w:eastAsia="x-none"/>
        </w:rPr>
      </w:pPr>
      <w:r w:rsidRPr="00E55E96">
        <w:rPr>
          <w:rFonts w:ascii="Verdana" w:eastAsia="Calibri" w:hAnsi="Verdana" w:cs="Arial"/>
          <w:color w:val="0070C0"/>
          <w:sz w:val="22"/>
          <w:szCs w:val="22"/>
          <w:lang w:eastAsia="x-none"/>
        </w:rPr>
        <w:lastRenderedPageBreak/>
        <w:t xml:space="preserve">Nota: El valor correspondiente a las cotizaciones a la Administradora de Riesgos Laborales, se imputarán con cargo al certificado de disponibilidad presupuestal </w:t>
      </w:r>
      <w:r w:rsidR="00822819" w:rsidRPr="00E55E96">
        <w:rPr>
          <w:rFonts w:ascii="Verdana" w:eastAsia="Calibri" w:hAnsi="Verdana" w:cs="Arial"/>
          <w:color w:val="0070C0"/>
          <w:sz w:val="22"/>
          <w:szCs w:val="22"/>
          <w:lang w:eastAsia="x-none"/>
        </w:rPr>
        <w:t>para tal fin</w:t>
      </w:r>
      <w:r w:rsidRPr="00E55E96">
        <w:rPr>
          <w:rFonts w:ascii="Verdana" w:eastAsia="Calibri" w:hAnsi="Verdana" w:cs="Arial"/>
          <w:color w:val="0070C0"/>
          <w:sz w:val="22"/>
          <w:szCs w:val="22"/>
          <w:lang w:eastAsia="x-none"/>
        </w:rPr>
        <w:t xml:space="preserve"> expedido por la Subdirección de Finanzas y Presupuesto.</w:t>
      </w:r>
    </w:p>
    <w:p w14:paraId="1DB68EE7" w14:textId="77777777" w:rsidR="00E112EE" w:rsidRPr="00E22D12" w:rsidRDefault="00E112EE" w:rsidP="00C409B8">
      <w:pPr>
        <w:pStyle w:val="Default"/>
        <w:ind w:left="426"/>
        <w:jc w:val="both"/>
        <w:rPr>
          <w:rFonts w:ascii="Verdana" w:hAnsi="Verdana" w:cs="Arial"/>
          <w:color w:val="auto"/>
          <w:sz w:val="22"/>
          <w:szCs w:val="22"/>
        </w:rPr>
      </w:pPr>
    </w:p>
    <w:p w14:paraId="5BC87C4B" w14:textId="17B07808" w:rsidR="002551E0" w:rsidRPr="00E22D12" w:rsidRDefault="00F32D30" w:rsidP="00A169EF">
      <w:pPr>
        <w:pStyle w:val="Default"/>
        <w:numPr>
          <w:ilvl w:val="1"/>
          <w:numId w:val="7"/>
        </w:numPr>
        <w:jc w:val="both"/>
        <w:rPr>
          <w:rFonts w:ascii="Verdana" w:hAnsi="Verdana" w:cs="Arial"/>
          <w:b/>
          <w:color w:val="auto"/>
          <w:sz w:val="22"/>
          <w:szCs w:val="22"/>
        </w:rPr>
      </w:pPr>
      <w:r w:rsidRPr="00E22D12">
        <w:rPr>
          <w:rFonts w:ascii="Verdana" w:hAnsi="Verdana" w:cs="Arial"/>
          <w:b/>
          <w:color w:val="auto"/>
          <w:sz w:val="22"/>
          <w:szCs w:val="22"/>
        </w:rPr>
        <w:t>SUPERVIS</w:t>
      </w:r>
      <w:r w:rsidR="001A4EE6" w:rsidRPr="00E22D12">
        <w:rPr>
          <w:rFonts w:ascii="Verdana" w:hAnsi="Verdana" w:cs="Arial"/>
          <w:b/>
          <w:color w:val="auto"/>
          <w:sz w:val="22"/>
          <w:szCs w:val="22"/>
        </w:rPr>
        <w:t>IÓN Y CONTROL</w:t>
      </w:r>
      <w:r w:rsidR="006A4DD3" w:rsidRPr="00E22D12">
        <w:rPr>
          <w:rFonts w:ascii="Verdana" w:hAnsi="Verdana" w:cs="Arial"/>
          <w:b/>
          <w:color w:val="auto"/>
          <w:sz w:val="22"/>
          <w:szCs w:val="22"/>
        </w:rPr>
        <w:t xml:space="preserve">: </w:t>
      </w:r>
      <w:r w:rsidR="005B0B64" w:rsidRPr="00E22D12">
        <w:rPr>
          <w:rFonts w:ascii="Verdana" w:hAnsi="Verdana" w:cs="Arial"/>
          <w:sz w:val="22"/>
          <w:szCs w:val="22"/>
        </w:rPr>
        <w:t xml:space="preserve">La vigilancia y control del cumplimiento de las obligaciones a cargo de EL CONTRATISTA será ejercida por </w:t>
      </w:r>
      <w:r w:rsidR="003734FF" w:rsidRPr="00E22D12">
        <w:rPr>
          <w:rFonts w:ascii="Verdana" w:hAnsi="Verdana" w:cs="Arial"/>
          <w:color w:val="BFBFBF" w:themeColor="background1" w:themeShade="BF"/>
          <w:sz w:val="22"/>
          <w:szCs w:val="22"/>
        </w:rPr>
        <w:t>(</w:t>
      </w:r>
      <w:r w:rsidRPr="00E22D12">
        <w:rPr>
          <w:rFonts w:ascii="Verdana" w:hAnsi="Verdana" w:cs="Arial"/>
          <w:i/>
          <w:color w:val="BFBFBF" w:themeColor="background1" w:themeShade="BF"/>
          <w:sz w:val="22"/>
          <w:szCs w:val="22"/>
        </w:rPr>
        <w:t>Incluir el cargo del jefe, director, subdirector o coordinador que actuará como supervisor</w:t>
      </w:r>
      <w:r w:rsidR="003734FF" w:rsidRPr="00E22D12">
        <w:rPr>
          <w:rFonts w:ascii="Verdana" w:hAnsi="Verdana" w:cs="Arial"/>
          <w:i/>
          <w:color w:val="BFBFBF" w:themeColor="background1" w:themeShade="BF"/>
          <w:sz w:val="22"/>
          <w:szCs w:val="22"/>
        </w:rPr>
        <w:t xml:space="preserve">, </w:t>
      </w:r>
      <w:r w:rsidR="00EC38CC" w:rsidRPr="00E22D12">
        <w:rPr>
          <w:rFonts w:ascii="Verdana" w:hAnsi="Verdana" w:cs="Arial"/>
          <w:i/>
          <w:color w:val="BFBFBF" w:themeColor="background1" w:themeShade="BF"/>
          <w:sz w:val="22"/>
          <w:szCs w:val="22"/>
        </w:rPr>
        <w:t>n</w:t>
      </w:r>
      <w:r w:rsidRPr="00E22D12">
        <w:rPr>
          <w:rFonts w:ascii="Verdana" w:hAnsi="Verdana" w:cs="Arial"/>
          <w:i/>
          <w:color w:val="BFBFBF" w:themeColor="background1" w:themeShade="BF"/>
          <w:sz w:val="22"/>
          <w:szCs w:val="22"/>
        </w:rPr>
        <w:t xml:space="preserve">o </w:t>
      </w:r>
      <w:r w:rsidR="00D62F06" w:rsidRPr="00E22D12">
        <w:rPr>
          <w:rFonts w:ascii="Verdana" w:hAnsi="Verdana" w:cs="Arial"/>
          <w:i/>
          <w:color w:val="BFBFBF" w:themeColor="background1" w:themeShade="BF"/>
          <w:sz w:val="22"/>
          <w:szCs w:val="22"/>
        </w:rPr>
        <w:t xml:space="preserve">se permite </w:t>
      </w:r>
      <w:r w:rsidR="001C515C" w:rsidRPr="00E22D12">
        <w:rPr>
          <w:rFonts w:ascii="Verdana" w:hAnsi="Verdana" w:cs="Arial"/>
          <w:i/>
          <w:color w:val="BFBFBF" w:themeColor="background1" w:themeShade="BF"/>
          <w:sz w:val="22"/>
          <w:szCs w:val="22"/>
        </w:rPr>
        <w:t xml:space="preserve">expresar </w:t>
      </w:r>
      <w:r w:rsidRPr="00E22D12">
        <w:rPr>
          <w:rFonts w:ascii="Verdana" w:hAnsi="Verdana" w:cs="Arial"/>
          <w:i/>
          <w:color w:val="BFBFBF" w:themeColor="background1" w:themeShade="BF"/>
          <w:sz w:val="22"/>
          <w:szCs w:val="22"/>
        </w:rPr>
        <w:t xml:space="preserve"> nombres propios</w:t>
      </w:r>
      <w:r w:rsidR="00EC38CC" w:rsidRPr="00E22D12">
        <w:rPr>
          <w:rFonts w:ascii="Verdana" w:hAnsi="Verdana" w:cs="Arial"/>
          <w:i/>
          <w:color w:val="BFBFBF" w:themeColor="background1" w:themeShade="BF"/>
          <w:sz w:val="22"/>
          <w:szCs w:val="22"/>
        </w:rPr>
        <w:t>)</w:t>
      </w:r>
      <w:r w:rsidR="00C30346" w:rsidRPr="00E22D12">
        <w:rPr>
          <w:rFonts w:ascii="Verdana" w:hAnsi="Verdana" w:cs="Arial"/>
          <w:i/>
          <w:color w:val="BFBFBF" w:themeColor="background1" w:themeShade="BF"/>
          <w:sz w:val="22"/>
          <w:szCs w:val="22"/>
        </w:rPr>
        <w:t xml:space="preserve"> </w:t>
      </w:r>
      <w:r w:rsidR="0098384F" w:rsidRPr="00E22D12">
        <w:rPr>
          <w:rFonts w:ascii="Verdana" w:hAnsi="Verdana" w:cs="Arial"/>
          <w:sz w:val="22"/>
          <w:szCs w:val="22"/>
        </w:rPr>
        <w:t>o por quien designe el ordenador del gasto, quién será  responsable de la verificación en el cumplimiento de las actividades del contrato, de aprobar los pagos, los informes que presente, EL CONTRATISTA, de proyectar el acta de liquidación definitiva del contrato, cuando sea el caso, y en general cumplir con lo previsto en el Manual de Contratación del Ministerio y el manual de supervisión e interventoría de la Entidad.</w:t>
      </w:r>
    </w:p>
    <w:p w14:paraId="67F98D5E" w14:textId="77777777" w:rsidR="0098384F" w:rsidRPr="00E22D12" w:rsidRDefault="0098384F" w:rsidP="0098384F">
      <w:pPr>
        <w:pStyle w:val="Default"/>
        <w:ind w:left="360"/>
        <w:jc w:val="both"/>
        <w:rPr>
          <w:rFonts w:ascii="Verdana" w:hAnsi="Verdana" w:cs="Arial"/>
          <w:b/>
          <w:color w:val="auto"/>
          <w:sz w:val="22"/>
          <w:szCs w:val="22"/>
        </w:rPr>
      </w:pPr>
    </w:p>
    <w:p w14:paraId="19673981" w14:textId="56275B1B" w:rsidR="000448B5" w:rsidRPr="00E22D12" w:rsidRDefault="000448B5" w:rsidP="0033382D">
      <w:pPr>
        <w:pStyle w:val="Default"/>
        <w:numPr>
          <w:ilvl w:val="1"/>
          <w:numId w:val="7"/>
        </w:numPr>
        <w:jc w:val="both"/>
        <w:rPr>
          <w:rFonts w:ascii="Verdana" w:hAnsi="Verdana" w:cs="Arial"/>
          <w:sz w:val="22"/>
          <w:szCs w:val="22"/>
          <w:lang w:val="es-ES_tradnl" w:eastAsia="x-none"/>
        </w:rPr>
      </w:pPr>
      <w:r w:rsidRPr="00E22D12">
        <w:rPr>
          <w:rFonts w:ascii="Verdana" w:hAnsi="Verdana" w:cs="Arial"/>
          <w:b/>
          <w:sz w:val="22"/>
          <w:szCs w:val="22"/>
          <w:lang w:val="es-ES_tradnl"/>
        </w:rPr>
        <w:t>FORMAS DE TERMINACIÓN:</w:t>
      </w:r>
      <w:r w:rsidRPr="00E22D12">
        <w:rPr>
          <w:rFonts w:ascii="Verdana" w:hAnsi="Verdana" w:cs="Arial"/>
          <w:sz w:val="22"/>
          <w:szCs w:val="22"/>
          <w:lang w:val="es-ES_tradnl"/>
        </w:rPr>
        <w:t xml:space="preserve"> El contrato que se celebre se podrá terminar en los siguientes eventos:</w:t>
      </w:r>
    </w:p>
    <w:p w14:paraId="2815C00A" w14:textId="77777777" w:rsidR="000448B5" w:rsidRPr="00E22D12" w:rsidRDefault="000448B5" w:rsidP="000448B5">
      <w:pPr>
        <w:pStyle w:val="Encabezado"/>
        <w:tabs>
          <w:tab w:val="left" w:pos="708"/>
        </w:tabs>
        <w:spacing w:line="240" w:lineRule="exact"/>
        <w:jc w:val="both"/>
        <w:rPr>
          <w:rFonts w:ascii="Verdana" w:hAnsi="Verdana" w:cs="Arial"/>
          <w:b/>
          <w:sz w:val="22"/>
          <w:szCs w:val="22"/>
          <w:lang w:val="es-ES_tradnl"/>
        </w:rPr>
      </w:pPr>
    </w:p>
    <w:p w14:paraId="07FFB74E" w14:textId="10E87860" w:rsidR="009449B8" w:rsidRPr="00E22D12" w:rsidRDefault="009449B8"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i) por vencimiento del plazo; </w:t>
      </w:r>
    </w:p>
    <w:p w14:paraId="7827D059" w14:textId="63A1E7E5" w:rsidR="009449B8" w:rsidRPr="00E22D12" w:rsidRDefault="009449B8" w:rsidP="00F976F4">
      <w:pPr>
        <w:pStyle w:val="Default"/>
        <w:ind w:left="567"/>
        <w:jc w:val="both"/>
        <w:rPr>
          <w:rFonts w:ascii="Verdana" w:hAnsi="Verdana" w:cs="Arial"/>
          <w:color w:val="auto"/>
          <w:sz w:val="22"/>
          <w:szCs w:val="22"/>
          <w:lang w:val="es-ES_tradnl"/>
        </w:rPr>
      </w:pPr>
      <w:proofErr w:type="spellStart"/>
      <w:r w:rsidRPr="00E22D12">
        <w:rPr>
          <w:rFonts w:ascii="Verdana" w:hAnsi="Verdana" w:cs="Arial"/>
          <w:color w:val="auto"/>
          <w:sz w:val="22"/>
          <w:szCs w:val="22"/>
          <w:lang w:val="es-ES_tradnl"/>
        </w:rPr>
        <w:t>ii</w:t>
      </w:r>
      <w:proofErr w:type="spellEnd"/>
      <w:r w:rsidRPr="00E22D12">
        <w:rPr>
          <w:rFonts w:ascii="Verdana" w:hAnsi="Verdana" w:cs="Arial"/>
          <w:color w:val="auto"/>
          <w:sz w:val="22"/>
          <w:szCs w:val="22"/>
          <w:lang w:val="es-ES_tradnl"/>
        </w:rPr>
        <w:t xml:space="preserve">) por mutuo acuerdo entre las partes; </w:t>
      </w:r>
    </w:p>
    <w:p w14:paraId="2A70DC32" w14:textId="3D8E1007" w:rsidR="009449B8" w:rsidRPr="00E22D12" w:rsidRDefault="00F976F4" w:rsidP="00F976F4">
      <w:pPr>
        <w:pStyle w:val="Default"/>
        <w:ind w:left="567"/>
        <w:jc w:val="both"/>
        <w:rPr>
          <w:rFonts w:ascii="Verdana" w:hAnsi="Verdana" w:cs="Arial"/>
          <w:color w:val="auto"/>
          <w:sz w:val="22"/>
          <w:szCs w:val="22"/>
          <w:lang w:val="es-ES_tradnl"/>
        </w:rPr>
      </w:pPr>
      <w:proofErr w:type="spellStart"/>
      <w:r w:rsidRPr="00E22D12">
        <w:rPr>
          <w:rFonts w:ascii="Verdana" w:hAnsi="Verdana" w:cs="Arial"/>
          <w:color w:val="auto"/>
          <w:sz w:val="22"/>
          <w:szCs w:val="22"/>
          <w:lang w:val="es-ES_tradnl"/>
        </w:rPr>
        <w:t>iii</w:t>
      </w:r>
      <w:proofErr w:type="spellEnd"/>
      <w:r w:rsidRPr="00E22D12">
        <w:rPr>
          <w:rFonts w:ascii="Verdana" w:hAnsi="Verdana" w:cs="Arial"/>
          <w:color w:val="auto"/>
          <w:sz w:val="22"/>
          <w:szCs w:val="22"/>
          <w:lang w:val="es-ES_tradnl"/>
        </w:rPr>
        <w:t xml:space="preserve">) </w:t>
      </w:r>
      <w:r w:rsidR="009449B8" w:rsidRPr="00E22D12">
        <w:rPr>
          <w:rFonts w:ascii="Verdana" w:hAnsi="Verdana" w:cs="Arial"/>
          <w:color w:val="auto"/>
          <w:sz w:val="22"/>
          <w:szCs w:val="22"/>
          <w:lang w:val="es-ES_tradnl"/>
        </w:rPr>
        <w:t xml:space="preserve">por caso fortuito o fuerza mayor; </w:t>
      </w:r>
    </w:p>
    <w:p w14:paraId="46BC395D" w14:textId="73AF6240" w:rsidR="009449B8" w:rsidRPr="00E22D12" w:rsidRDefault="00F976F4" w:rsidP="00F976F4">
      <w:pPr>
        <w:pStyle w:val="Default"/>
        <w:ind w:left="567"/>
        <w:jc w:val="both"/>
        <w:rPr>
          <w:rFonts w:ascii="Verdana" w:hAnsi="Verdana" w:cs="Arial"/>
          <w:color w:val="auto"/>
          <w:sz w:val="22"/>
          <w:szCs w:val="22"/>
          <w:lang w:val="es-ES_tradnl"/>
        </w:rPr>
      </w:pPr>
      <w:proofErr w:type="spellStart"/>
      <w:r w:rsidRPr="00E22D12">
        <w:rPr>
          <w:rFonts w:ascii="Verdana" w:hAnsi="Verdana" w:cs="Arial"/>
          <w:color w:val="auto"/>
          <w:sz w:val="22"/>
          <w:szCs w:val="22"/>
          <w:lang w:val="es-ES_tradnl"/>
        </w:rPr>
        <w:t>iv</w:t>
      </w:r>
      <w:proofErr w:type="spellEnd"/>
      <w:r w:rsidRPr="00E22D12">
        <w:rPr>
          <w:rFonts w:ascii="Verdana" w:hAnsi="Verdana" w:cs="Arial"/>
          <w:color w:val="auto"/>
          <w:sz w:val="22"/>
          <w:szCs w:val="22"/>
          <w:lang w:val="es-ES_tradnl"/>
        </w:rPr>
        <w:t>) en forma unilateral por parte del MINISTERIO conforme a la Ley;</w:t>
      </w:r>
    </w:p>
    <w:p w14:paraId="3DF17E66" w14:textId="3A2610FF" w:rsidR="009449B8" w:rsidRPr="00E22D12" w:rsidRDefault="00F976F4"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v) </w:t>
      </w:r>
      <w:r w:rsidR="009449B8" w:rsidRPr="00E22D12">
        <w:rPr>
          <w:rFonts w:ascii="Verdana" w:hAnsi="Verdana" w:cs="Arial"/>
          <w:color w:val="auto"/>
          <w:sz w:val="22"/>
          <w:szCs w:val="22"/>
          <w:lang w:val="es-ES_tradnl"/>
        </w:rPr>
        <w:t>por la declaratoria de caducidad del contrato.</w:t>
      </w:r>
    </w:p>
    <w:p w14:paraId="7E9F6C22" w14:textId="77777777" w:rsidR="003D0C7F" w:rsidRPr="00E22D12" w:rsidRDefault="003D0C7F" w:rsidP="00162D14">
      <w:pPr>
        <w:pStyle w:val="Default"/>
        <w:jc w:val="both"/>
        <w:rPr>
          <w:rFonts w:ascii="Verdana" w:hAnsi="Verdana" w:cs="Arial"/>
          <w:b/>
          <w:color w:val="auto"/>
          <w:sz w:val="22"/>
          <w:szCs w:val="22"/>
        </w:rPr>
      </w:pPr>
    </w:p>
    <w:p w14:paraId="3073F4DD" w14:textId="0B192F90" w:rsidR="00251C87" w:rsidRPr="00E22D12" w:rsidRDefault="00F32D30" w:rsidP="00101316">
      <w:pPr>
        <w:pStyle w:val="Default"/>
        <w:numPr>
          <w:ilvl w:val="0"/>
          <w:numId w:val="6"/>
        </w:numPr>
        <w:jc w:val="both"/>
        <w:rPr>
          <w:rFonts w:ascii="Verdana" w:hAnsi="Verdana" w:cs="Arial"/>
          <w:sz w:val="22"/>
          <w:szCs w:val="22"/>
        </w:rPr>
      </w:pPr>
      <w:r w:rsidRPr="00E22D12">
        <w:rPr>
          <w:rFonts w:ascii="Verdana" w:hAnsi="Verdana" w:cs="Arial"/>
          <w:b/>
          <w:color w:val="auto"/>
          <w:sz w:val="22"/>
          <w:szCs w:val="22"/>
        </w:rPr>
        <w:t>MODALIDAD DE SELECCIÓN</w:t>
      </w:r>
      <w:r w:rsidR="00931CD5" w:rsidRPr="00E22D12">
        <w:rPr>
          <w:rFonts w:ascii="Verdana" w:hAnsi="Verdana" w:cs="Arial"/>
          <w:b/>
          <w:color w:val="auto"/>
          <w:sz w:val="22"/>
          <w:szCs w:val="22"/>
        </w:rPr>
        <w:t xml:space="preserve"> DEL CONTRATISTA</w:t>
      </w:r>
      <w:r w:rsidR="006A4DD3" w:rsidRPr="00E22D12">
        <w:rPr>
          <w:rFonts w:ascii="Verdana" w:hAnsi="Verdana" w:cs="Arial"/>
          <w:b/>
          <w:color w:val="auto"/>
          <w:sz w:val="22"/>
          <w:szCs w:val="22"/>
        </w:rPr>
        <w:t xml:space="preserve">: </w:t>
      </w:r>
    </w:p>
    <w:p w14:paraId="6245FC1A" w14:textId="0C93F22D" w:rsidR="00101316" w:rsidRPr="00E22D12" w:rsidRDefault="00101316" w:rsidP="00101316">
      <w:pPr>
        <w:pStyle w:val="Default"/>
        <w:jc w:val="both"/>
        <w:rPr>
          <w:rFonts w:ascii="Verdana" w:hAnsi="Verdana" w:cs="Arial"/>
          <w:bCs/>
          <w:i/>
          <w:color w:val="auto"/>
          <w:sz w:val="22"/>
          <w:szCs w:val="22"/>
          <w:lang w:val="es-ES_tradnl"/>
        </w:rPr>
      </w:pPr>
    </w:p>
    <w:p w14:paraId="46258BCE" w14:textId="2A57F9F8"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 xml:space="preserve">El numeral 4º del artículo 2º de la ley 1150 de 2007 dispone: “Contratación directa. La modalidad de selección de contratación </w:t>
      </w:r>
      <w:r w:rsidR="00E22D12" w:rsidRPr="00E22D12">
        <w:rPr>
          <w:rFonts w:ascii="Verdana" w:hAnsi="Verdana" w:cs="Arial"/>
          <w:sz w:val="22"/>
          <w:szCs w:val="22"/>
        </w:rPr>
        <w:t>directa</w:t>
      </w:r>
      <w:r w:rsidRPr="00E22D12">
        <w:rPr>
          <w:rFonts w:ascii="Verdana" w:hAnsi="Verdana" w:cs="Arial"/>
          <w:sz w:val="22"/>
          <w:szCs w:val="22"/>
        </w:rPr>
        <w:t xml:space="preserve"> solamente procederá en los siguientes casos: h) Para la prestación de servicios profesionales y de apoyo a la gestión, o para la ejecución de trabajos artísticos que sólo puedan encomendarse a determinadas personas naturales”.</w:t>
      </w:r>
    </w:p>
    <w:p w14:paraId="29713C79" w14:textId="77777777" w:rsidR="00101316" w:rsidRPr="00E22D12" w:rsidRDefault="00101316" w:rsidP="00101316">
      <w:pPr>
        <w:pStyle w:val="Default"/>
        <w:jc w:val="both"/>
        <w:rPr>
          <w:rFonts w:ascii="Verdana" w:hAnsi="Verdana" w:cs="Arial"/>
          <w:sz w:val="22"/>
          <w:szCs w:val="22"/>
        </w:rPr>
      </w:pPr>
    </w:p>
    <w:p w14:paraId="7829B13D"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El artículo 2.2.1.2.1.4.9 del Decreto 1082 de 2015, dispone: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28175B5" w14:textId="77777777" w:rsidR="00101316" w:rsidRPr="00E22D12" w:rsidRDefault="00101316" w:rsidP="00101316">
      <w:pPr>
        <w:pStyle w:val="Default"/>
        <w:jc w:val="both"/>
        <w:rPr>
          <w:rFonts w:ascii="Verdana" w:hAnsi="Verdana" w:cs="Arial"/>
          <w:sz w:val="22"/>
          <w:szCs w:val="22"/>
        </w:rPr>
      </w:pPr>
    </w:p>
    <w:p w14:paraId="6B8D8707"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F821580" w14:textId="77777777" w:rsidR="00101316" w:rsidRPr="00E22D12" w:rsidRDefault="00101316" w:rsidP="00101316">
      <w:pPr>
        <w:pStyle w:val="Default"/>
        <w:jc w:val="both"/>
        <w:rPr>
          <w:rFonts w:ascii="Verdana" w:hAnsi="Verdana" w:cs="Arial"/>
          <w:sz w:val="22"/>
          <w:szCs w:val="22"/>
        </w:rPr>
      </w:pPr>
    </w:p>
    <w:p w14:paraId="22BE663E" w14:textId="3CEA9DC4"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La Entidad Estatal, para la contratación de trabajos artísticos que solamente puedan encomendarse a determinadas personas naturales, debe justificar esta situación en los estudios y documentos previos”.</w:t>
      </w:r>
    </w:p>
    <w:p w14:paraId="0FB33528" w14:textId="77777777" w:rsidR="00101316" w:rsidRPr="00E22D12" w:rsidRDefault="00101316" w:rsidP="00101316">
      <w:pPr>
        <w:pStyle w:val="Default"/>
        <w:jc w:val="both"/>
        <w:rPr>
          <w:rFonts w:ascii="Verdana" w:hAnsi="Verdana" w:cs="Arial"/>
          <w:sz w:val="22"/>
          <w:szCs w:val="22"/>
        </w:rPr>
      </w:pPr>
    </w:p>
    <w:p w14:paraId="6B857E73" w14:textId="302EEBF4" w:rsidR="00F32D30" w:rsidRPr="00E22D12" w:rsidRDefault="00F32D30" w:rsidP="0033382D">
      <w:pPr>
        <w:pStyle w:val="CM4"/>
        <w:numPr>
          <w:ilvl w:val="0"/>
          <w:numId w:val="6"/>
        </w:numPr>
        <w:spacing w:after="0"/>
        <w:jc w:val="both"/>
        <w:rPr>
          <w:rFonts w:ascii="Verdana" w:hAnsi="Verdana" w:cs="Arial"/>
          <w:b/>
          <w:bCs/>
          <w:sz w:val="22"/>
          <w:szCs w:val="22"/>
        </w:rPr>
      </w:pPr>
      <w:r w:rsidRPr="00E22D12">
        <w:rPr>
          <w:rFonts w:ascii="Verdana" w:hAnsi="Verdana" w:cs="Arial"/>
          <w:b/>
          <w:bCs/>
          <w:sz w:val="22"/>
          <w:szCs w:val="22"/>
        </w:rPr>
        <w:t>VALOR ESTIMADO DEL CONTRATO</w:t>
      </w:r>
      <w:r w:rsidR="0054117F" w:rsidRPr="00E22D12">
        <w:rPr>
          <w:rFonts w:ascii="Verdana" w:hAnsi="Verdana" w:cs="Arial"/>
          <w:b/>
          <w:bCs/>
          <w:sz w:val="22"/>
          <w:szCs w:val="22"/>
        </w:rPr>
        <w:t xml:space="preserve"> </w:t>
      </w:r>
      <w:r w:rsidR="00834BBE" w:rsidRPr="00E22D12">
        <w:rPr>
          <w:rFonts w:ascii="Verdana" w:hAnsi="Verdana" w:cs="Arial"/>
          <w:b/>
          <w:bCs/>
          <w:sz w:val="22"/>
          <w:szCs w:val="22"/>
        </w:rPr>
        <w:t>INDICANDO LAS VARIABLES UTILIZADAS PARA CALCULAR EL PRESUPUESTO</w:t>
      </w:r>
      <w:r w:rsidR="00186F03" w:rsidRPr="00E22D12">
        <w:rPr>
          <w:rFonts w:ascii="Verdana" w:hAnsi="Verdana" w:cs="Arial"/>
          <w:b/>
          <w:bCs/>
          <w:sz w:val="22"/>
          <w:szCs w:val="22"/>
        </w:rPr>
        <w:t>:</w:t>
      </w:r>
    </w:p>
    <w:p w14:paraId="7B50FC82" w14:textId="77777777" w:rsidR="000C0149" w:rsidRPr="00E22D12" w:rsidRDefault="000C0149" w:rsidP="000C0149">
      <w:pPr>
        <w:pStyle w:val="Default"/>
        <w:rPr>
          <w:rFonts w:ascii="Verdana" w:hAnsi="Verdana" w:cs="Arial"/>
          <w:sz w:val="22"/>
          <w:szCs w:val="22"/>
        </w:rPr>
      </w:pPr>
    </w:p>
    <w:p w14:paraId="59FC326D" w14:textId="32BC382B" w:rsidR="002450C1" w:rsidRPr="00E22D12" w:rsidRDefault="00FA520C" w:rsidP="0033382D">
      <w:pPr>
        <w:pStyle w:val="Default"/>
        <w:numPr>
          <w:ilvl w:val="1"/>
          <w:numId w:val="12"/>
        </w:numPr>
        <w:jc w:val="both"/>
        <w:rPr>
          <w:rFonts w:ascii="Verdana" w:hAnsi="Verdana" w:cs="Arial"/>
          <w:sz w:val="22"/>
          <w:szCs w:val="22"/>
        </w:rPr>
      </w:pPr>
      <w:r w:rsidRPr="00E22D12">
        <w:rPr>
          <w:rFonts w:ascii="Verdana" w:hAnsi="Verdana" w:cs="Arial"/>
          <w:b/>
          <w:sz w:val="22"/>
          <w:szCs w:val="22"/>
        </w:rPr>
        <w:t>VALOR DEL CONTRATO</w:t>
      </w:r>
      <w:r w:rsidRPr="00E22D12">
        <w:rPr>
          <w:rFonts w:ascii="Verdana" w:hAnsi="Verdana" w:cs="Arial"/>
          <w:sz w:val="22"/>
          <w:szCs w:val="22"/>
        </w:rPr>
        <w:t xml:space="preserve">: </w:t>
      </w:r>
      <w:r w:rsidR="00834BBE" w:rsidRPr="00E22D12">
        <w:rPr>
          <w:rFonts w:ascii="Verdana" w:hAnsi="Verdana" w:cs="Arial"/>
          <w:sz w:val="22"/>
          <w:szCs w:val="22"/>
        </w:rPr>
        <w:t xml:space="preserve">El valor del contrato es </w:t>
      </w:r>
      <w:r w:rsidR="00A47BA0" w:rsidRPr="00E22D12">
        <w:rPr>
          <w:rFonts w:ascii="Verdana" w:hAnsi="Verdana" w:cs="Arial"/>
          <w:sz w:val="22"/>
          <w:szCs w:val="22"/>
        </w:rPr>
        <w:t xml:space="preserve">hasta </w:t>
      </w:r>
      <w:r w:rsidR="00834BBE" w:rsidRPr="00E22D12">
        <w:rPr>
          <w:rFonts w:ascii="Verdana" w:hAnsi="Verdana" w:cs="Arial"/>
          <w:sz w:val="22"/>
          <w:szCs w:val="22"/>
        </w:rPr>
        <w:t xml:space="preserve">por la suma de </w:t>
      </w:r>
      <w:r w:rsidR="006A4DD3" w:rsidRPr="00E22D12">
        <w:rPr>
          <w:rFonts w:ascii="Verdana" w:hAnsi="Verdana" w:cs="Arial"/>
          <w:sz w:val="22"/>
          <w:szCs w:val="22"/>
        </w:rPr>
        <w:t xml:space="preserve">XXXXXXXXXX </w:t>
      </w:r>
      <w:r w:rsidR="00834BBE" w:rsidRPr="00E22D12">
        <w:rPr>
          <w:rFonts w:ascii="Verdana" w:hAnsi="Verdana" w:cs="Arial"/>
          <w:sz w:val="22"/>
          <w:szCs w:val="22"/>
        </w:rPr>
        <w:t>($</w:t>
      </w:r>
      <w:proofErr w:type="spellStart"/>
      <w:r w:rsidR="00834BBE" w:rsidRPr="00E22D12">
        <w:rPr>
          <w:rFonts w:ascii="Verdana" w:hAnsi="Verdana" w:cs="Arial"/>
          <w:sz w:val="22"/>
          <w:szCs w:val="22"/>
        </w:rPr>
        <w:t>xxx</w:t>
      </w:r>
      <w:proofErr w:type="spellEnd"/>
      <w:r w:rsidR="00834BBE" w:rsidRPr="00E22D12">
        <w:rPr>
          <w:rFonts w:ascii="Verdana" w:hAnsi="Verdana" w:cs="Arial"/>
          <w:sz w:val="22"/>
          <w:szCs w:val="22"/>
        </w:rPr>
        <w:t xml:space="preserve">) m/cte., los impuestos a que haya </w:t>
      </w:r>
      <w:r w:rsidR="00BD66A7" w:rsidRPr="00E22D12">
        <w:rPr>
          <w:rFonts w:ascii="Verdana" w:hAnsi="Verdana" w:cs="Arial"/>
          <w:sz w:val="22"/>
          <w:szCs w:val="22"/>
        </w:rPr>
        <w:t>lugar</w:t>
      </w:r>
      <w:r w:rsidR="00977368" w:rsidRPr="00E22D12">
        <w:rPr>
          <w:rFonts w:ascii="Verdana" w:hAnsi="Verdana" w:cs="Arial"/>
          <w:sz w:val="22"/>
          <w:szCs w:val="22"/>
        </w:rPr>
        <w:t xml:space="preserve"> y demás costos directos e indirectos</w:t>
      </w:r>
      <w:r w:rsidR="009669DA" w:rsidRPr="00E22D12">
        <w:rPr>
          <w:rFonts w:ascii="Verdana" w:hAnsi="Verdana" w:cs="Arial"/>
          <w:sz w:val="22"/>
          <w:szCs w:val="22"/>
        </w:rPr>
        <w:t xml:space="preserve">. </w:t>
      </w:r>
    </w:p>
    <w:p w14:paraId="2DE81C5D" w14:textId="77777777" w:rsidR="00E22D12" w:rsidRDefault="00E22D12" w:rsidP="00E22D12">
      <w:pPr>
        <w:pStyle w:val="Default"/>
        <w:jc w:val="both"/>
        <w:rPr>
          <w:rFonts w:ascii="Verdana" w:hAnsi="Verdana" w:cs="Arial"/>
          <w:b/>
          <w:sz w:val="22"/>
          <w:szCs w:val="22"/>
        </w:rPr>
      </w:pPr>
    </w:p>
    <w:p w14:paraId="7F666FC8" w14:textId="6E5D7495" w:rsidR="00F14274" w:rsidRPr="00E22D12" w:rsidRDefault="00F14274" w:rsidP="00E22D12">
      <w:pPr>
        <w:pStyle w:val="Default"/>
        <w:jc w:val="both"/>
        <w:rPr>
          <w:rFonts w:ascii="Verdana" w:hAnsi="Verdana" w:cs="Arial"/>
          <w:sz w:val="22"/>
          <w:szCs w:val="22"/>
        </w:rPr>
      </w:pPr>
      <w:r w:rsidRPr="00E22D12">
        <w:rPr>
          <w:rFonts w:ascii="Verdana" w:hAnsi="Verdana" w:cs="Arial"/>
          <w:sz w:val="22"/>
          <w:szCs w:val="22"/>
        </w:rPr>
        <w:t xml:space="preserve">Nota: se debe considerar que el valor total del contrato se determina en razón del servicio, por lo cual </w:t>
      </w:r>
      <w:r w:rsidR="00E22D12" w:rsidRPr="00E22D12">
        <w:rPr>
          <w:rFonts w:ascii="Verdana" w:hAnsi="Verdana" w:cs="Arial"/>
          <w:sz w:val="22"/>
          <w:szCs w:val="22"/>
        </w:rPr>
        <w:t>dependiendo</w:t>
      </w:r>
      <w:r w:rsidRPr="00E22D12">
        <w:rPr>
          <w:rFonts w:ascii="Verdana" w:hAnsi="Verdana" w:cs="Arial"/>
          <w:sz w:val="22"/>
          <w:szCs w:val="22"/>
        </w:rPr>
        <w:t xml:space="preserve"> del régimen tributario se determinará en la minuta si este valor incluye o no el </w:t>
      </w:r>
      <w:r w:rsidR="00E22D12" w:rsidRPr="00E22D12">
        <w:rPr>
          <w:rFonts w:ascii="Verdana" w:hAnsi="Verdana" w:cs="Arial"/>
          <w:sz w:val="22"/>
          <w:szCs w:val="22"/>
        </w:rPr>
        <w:t>IVA</w:t>
      </w:r>
      <w:r w:rsidRPr="00E22D12">
        <w:rPr>
          <w:rFonts w:ascii="Verdana" w:hAnsi="Verdana" w:cs="Arial"/>
          <w:sz w:val="22"/>
          <w:szCs w:val="22"/>
        </w:rPr>
        <w:t xml:space="preserve">. </w:t>
      </w:r>
    </w:p>
    <w:p w14:paraId="447B5E78" w14:textId="77777777" w:rsidR="00E22D12" w:rsidRDefault="00E22D12" w:rsidP="00E22D12">
      <w:pPr>
        <w:jc w:val="both"/>
        <w:rPr>
          <w:rFonts w:ascii="Verdana" w:hAnsi="Verdana" w:cs="Arial"/>
          <w:color w:val="000000"/>
          <w:sz w:val="22"/>
          <w:szCs w:val="22"/>
        </w:rPr>
      </w:pPr>
    </w:p>
    <w:p w14:paraId="02602906" w14:textId="63167652" w:rsidR="00E55E96" w:rsidRPr="00E55E96" w:rsidRDefault="00E55E96" w:rsidP="00E55E96">
      <w:pPr>
        <w:jc w:val="both"/>
        <w:rPr>
          <w:rFonts w:ascii="Verdana" w:hAnsi="Verdana" w:cs="Arial"/>
          <w:color w:val="0070C0"/>
          <w:sz w:val="22"/>
          <w:szCs w:val="22"/>
        </w:rPr>
      </w:pPr>
      <w:r w:rsidRPr="00E55E96">
        <w:rPr>
          <w:rFonts w:ascii="Verdana" w:hAnsi="Verdana" w:cs="Arial"/>
          <w:color w:val="0070C0"/>
          <w:sz w:val="22"/>
          <w:szCs w:val="22"/>
        </w:rPr>
        <w:t>Para definir el monto a contratar se tomó como referencia la tabla guía “Definición de honorarios para la contratación por prestación de servicios profesionales y/o apoyo a la gestión con personas naturales para la vigencia 2024” de honorarios actualizada que aparece publicada en la intranet de la entidad, tomando como parámetros el nivel educativo y la experiencia acreditada del contratista, los requisitos mínimos de formación profesional y/o técnica y la experiencia acreditada.</w:t>
      </w:r>
    </w:p>
    <w:p w14:paraId="07DB0E86" w14:textId="77777777" w:rsidR="00E43839" w:rsidRPr="00E22D12" w:rsidRDefault="00E43839" w:rsidP="004E502E">
      <w:pPr>
        <w:jc w:val="both"/>
        <w:rPr>
          <w:rFonts w:ascii="Verdana" w:hAnsi="Verdana" w:cs="Arial"/>
          <w:color w:val="000000"/>
          <w:sz w:val="22"/>
          <w:szCs w:val="22"/>
        </w:rPr>
      </w:pPr>
    </w:p>
    <w:p w14:paraId="1D533BD2" w14:textId="2D3B84F5" w:rsidR="00E55E96" w:rsidRPr="00E55E96" w:rsidRDefault="00E55E96" w:rsidP="00E55E96">
      <w:pPr>
        <w:pStyle w:val="Default"/>
        <w:jc w:val="both"/>
        <w:rPr>
          <w:rFonts w:ascii="Verdana" w:hAnsi="Verdana"/>
          <w:color w:val="0070C0"/>
          <w:sz w:val="22"/>
          <w:szCs w:val="22"/>
          <w:lang w:val="es-CO" w:eastAsia="es-CO"/>
        </w:rPr>
      </w:pPr>
      <w:r w:rsidRPr="00E55E96">
        <w:rPr>
          <w:rFonts w:ascii="Verdana" w:hAnsi="Verdana" w:cs="Arial"/>
          <w:color w:val="0070C0"/>
          <w:sz w:val="22"/>
          <w:szCs w:val="22"/>
        </w:rPr>
        <w:t>Según la tabla de honorarios del Ministerio, el perfil requerido para la presente contratación es</w:t>
      </w:r>
      <w:r>
        <w:rPr>
          <w:rFonts w:ascii="Verdana" w:hAnsi="Verdana" w:cs="Arial"/>
          <w:color w:val="0070C0"/>
          <w:sz w:val="22"/>
          <w:szCs w:val="22"/>
        </w:rPr>
        <w:t>:</w:t>
      </w:r>
      <w:r w:rsidRPr="00E55E96">
        <w:rPr>
          <w:rFonts w:ascii="Verdana" w:hAnsi="Verdana" w:cs="Arial"/>
          <w:color w:val="0070C0"/>
          <w:sz w:val="22"/>
          <w:szCs w:val="22"/>
        </w:rPr>
        <w:t xml:space="preserve"> </w:t>
      </w:r>
      <w:r>
        <w:rPr>
          <w:rFonts w:ascii="Verdana" w:hAnsi="Verdana" w:cs="Verdana"/>
          <w:color w:val="0070C0"/>
          <w:sz w:val="22"/>
          <w:szCs w:val="22"/>
          <w:lang w:val="es-CO" w:eastAsia="es-CO"/>
        </w:rPr>
        <w:t>__________________________</w:t>
      </w:r>
      <w:r w:rsidRPr="00E55E96">
        <w:rPr>
          <w:rFonts w:ascii="Verdana" w:hAnsi="Verdana" w:cs="Verdana"/>
          <w:color w:val="0070C0"/>
          <w:sz w:val="22"/>
          <w:szCs w:val="22"/>
          <w:lang w:val="es-CO" w:eastAsia="es-CO"/>
        </w:rPr>
        <w:t xml:space="preserve">. </w:t>
      </w:r>
      <w:r w:rsidRPr="00E55E96">
        <w:rPr>
          <w:rFonts w:ascii="Verdana" w:hAnsi="Verdana" w:cs="Arial"/>
          <w:color w:val="0070C0"/>
          <w:sz w:val="22"/>
          <w:szCs w:val="22"/>
        </w:rPr>
        <w:t xml:space="preserve">Los honorarios fijados para el perfil señalado son la suma de </w:t>
      </w:r>
      <w:r>
        <w:rPr>
          <w:rFonts w:ascii="Verdana" w:hAnsi="Verdana" w:cs="Arial"/>
          <w:color w:val="0070C0"/>
          <w:sz w:val="22"/>
          <w:szCs w:val="22"/>
        </w:rPr>
        <w:t>____________________</w:t>
      </w:r>
      <w:r w:rsidRPr="00E55E96">
        <w:rPr>
          <w:rFonts w:ascii="Verdana" w:hAnsi="Verdana" w:cs="Arial"/>
          <w:color w:val="0070C0"/>
          <w:sz w:val="22"/>
          <w:szCs w:val="22"/>
        </w:rPr>
        <w:t>, por lo tanto, los honorarios sugeridos en el presente documento se encuentran dentro del rango de la mencionada tabla</w:t>
      </w:r>
      <w:r>
        <w:rPr>
          <w:rFonts w:ascii="Verdana" w:hAnsi="Verdana" w:cs="Arial"/>
          <w:color w:val="0070C0"/>
          <w:sz w:val="22"/>
          <w:szCs w:val="22"/>
        </w:rPr>
        <w:t xml:space="preserve">. </w:t>
      </w:r>
    </w:p>
    <w:p w14:paraId="0A3B5E56" w14:textId="77777777" w:rsidR="009B4FAB" w:rsidRDefault="009B4FAB" w:rsidP="00162D14">
      <w:pPr>
        <w:jc w:val="both"/>
        <w:rPr>
          <w:rFonts w:ascii="Verdana" w:hAnsi="Verdana" w:cs="Arial"/>
          <w:sz w:val="22"/>
          <w:szCs w:val="22"/>
        </w:rPr>
      </w:pPr>
    </w:p>
    <w:p w14:paraId="11E51B41" w14:textId="77777777" w:rsidR="00E55E96" w:rsidRPr="00E22D12" w:rsidRDefault="00E55E96" w:rsidP="00162D14">
      <w:pPr>
        <w:jc w:val="both"/>
        <w:rPr>
          <w:rFonts w:ascii="Verdana" w:hAnsi="Verdana" w:cs="Arial"/>
          <w:sz w:val="22"/>
          <w:szCs w:val="22"/>
        </w:rPr>
      </w:pPr>
    </w:p>
    <w:p w14:paraId="78259BDB" w14:textId="77777777" w:rsidR="00E43839" w:rsidRPr="00E22D12" w:rsidRDefault="00FA520C" w:rsidP="0033382D">
      <w:pPr>
        <w:pStyle w:val="Prrafodelista"/>
        <w:numPr>
          <w:ilvl w:val="1"/>
          <w:numId w:val="12"/>
        </w:numPr>
        <w:jc w:val="both"/>
        <w:rPr>
          <w:rFonts w:ascii="Verdana" w:hAnsi="Verdana" w:cs="Arial"/>
          <w:color w:val="000000"/>
          <w:sz w:val="22"/>
          <w:szCs w:val="22"/>
        </w:rPr>
      </w:pPr>
      <w:r w:rsidRPr="00E22D12">
        <w:rPr>
          <w:rFonts w:ascii="Verdana" w:hAnsi="Verdana" w:cs="Arial"/>
          <w:b/>
          <w:sz w:val="22"/>
          <w:szCs w:val="22"/>
        </w:rPr>
        <w:t xml:space="preserve">FORMA DE PAGO: </w:t>
      </w:r>
    </w:p>
    <w:p w14:paraId="02133553" w14:textId="77777777" w:rsidR="00E43839" w:rsidRPr="00E22D12" w:rsidRDefault="00E43839" w:rsidP="00E43839">
      <w:pPr>
        <w:jc w:val="both"/>
        <w:rPr>
          <w:rFonts w:ascii="Verdana" w:hAnsi="Verdana" w:cs="Arial"/>
          <w:color w:val="000000"/>
          <w:sz w:val="22"/>
          <w:szCs w:val="22"/>
        </w:rPr>
      </w:pPr>
    </w:p>
    <w:p w14:paraId="79E77F0F" w14:textId="1CDC09FE" w:rsidR="007127A2" w:rsidRPr="007127A2" w:rsidRDefault="007127A2" w:rsidP="007127A2">
      <w:pPr>
        <w:shd w:val="clear" w:color="auto" w:fill="FFFFFF" w:themeFill="background1"/>
        <w:jc w:val="both"/>
        <w:rPr>
          <w:rFonts w:ascii="Verdana" w:hAnsi="Verdana" w:cs="Arial"/>
          <w:color w:val="0070C0"/>
          <w:sz w:val="22"/>
          <w:szCs w:val="22"/>
          <w:bdr w:val="none" w:sz="0" w:space="0" w:color="auto" w:frame="1"/>
        </w:rPr>
      </w:pPr>
      <w:r w:rsidRPr="007127A2">
        <w:rPr>
          <w:rFonts w:ascii="Verdana" w:hAnsi="Verdana" w:cs="Arial"/>
          <w:color w:val="0070C0"/>
          <w:sz w:val="22"/>
          <w:szCs w:val="22"/>
          <w:bdr w:val="none" w:sz="0" w:space="0" w:color="auto" w:frame="1"/>
        </w:rPr>
        <w:t>El </w:t>
      </w:r>
      <w:r w:rsidRPr="007127A2">
        <w:rPr>
          <w:rFonts w:ascii="Verdana" w:hAnsi="Verdana" w:cs="Arial"/>
          <w:b/>
          <w:bCs/>
          <w:color w:val="0070C0"/>
          <w:sz w:val="22"/>
          <w:szCs w:val="22"/>
          <w:bdr w:val="none" w:sz="0" w:space="0" w:color="auto" w:frame="1"/>
        </w:rPr>
        <w:t>MINISTERIO</w:t>
      </w:r>
      <w:r w:rsidRPr="007127A2">
        <w:rPr>
          <w:rFonts w:ascii="Verdana" w:hAnsi="Verdana" w:cs="Arial"/>
          <w:color w:val="0070C0"/>
          <w:sz w:val="22"/>
          <w:szCs w:val="22"/>
          <w:bdr w:val="none" w:sz="0" w:space="0" w:color="auto" w:frame="1"/>
        </w:rPr>
        <w:t xml:space="preserve"> pagará el valor del contrato en mensualidades vencidas a corte de cada mes, por un valor de hasta ____________ </w:t>
      </w:r>
      <w:r w:rsidRPr="007127A2">
        <w:rPr>
          <w:rFonts w:ascii="Verdana" w:hAnsi="Verdana" w:cs="Arial"/>
          <w:color w:val="0070C0"/>
          <w:sz w:val="22"/>
          <w:szCs w:val="22"/>
        </w:rPr>
        <w:t xml:space="preserve">MILLONES DE </w:t>
      </w:r>
      <w:r w:rsidRPr="007127A2">
        <w:rPr>
          <w:rFonts w:ascii="Verdana" w:eastAsia="TTA2055BA8t00" w:hAnsi="Verdana" w:cs="Arial"/>
          <w:bCs/>
          <w:color w:val="0070C0"/>
          <w:sz w:val="22"/>
          <w:szCs w:val="22"/>
        </w:rPr>
        <w:t>PESOS</w:t>
      </w:r>
      <w:r w:rsidRPr="007127A2">
        <w:rPr>
          <w:rFonts w:ascii="Verdana" w:hAnsi="Verdana" w:cs="Arial"/>
          <w:bCs/>
          <w:color w:val="0070C0"/>
          <w:sz w:val="22"/>
          <w:szCs w:val="22"/>
        </w:rPr>
        <w:t xml:space="preserve"> ($________</w:t>
      </w:r>
      <w:r w:rsidRPr="007127A2">
        <w:rPr>
          <w:rFonts w:ascii="Verdana" w:hAnsi="Verdana" w:cs="Arial"/>
          <w:color w:val="0070C0"/>
          <w:sz w:val="22"/>
          <w:szCs w:val="22"/>
        </w:rPr>
        <w:t>) m/cte.</w:t>
      </w:r>
      <w:r w:rsidRPr="007127A2">
        <w:rPr>
          <w:rFonts w:ascii="Verdana" w:hAnsi="Verdana" w:cs="Arial"/>
          <w:color w:val="0070C0"/>
          <w:sz w:val="22"/>
          <w:szCs w:val="22"/>
          <w:bdr w:val="none" w:sz="0" w:space="0" w:color="auto" w:frame="1"/>
        </w:rPr>
        <w:t>,</w:t>
      </w:r>
      <w:r w:rsidRPr="007127A2">
        <w:rPr>
          <w:rFonts w:ascii="Verdana" w:hAnsi="Verdana" w:cs="Arial"/>
          <w:b/>
          <w:bCs/>
          <w:color w:val="0070C0"/>
          <w:sz w:val="22"/>
          <w:szCs w:val="22"/>
          <w:bdr w:val="none" w:sz="0" w:space="0" w:color="auto" w:frame="1"/>
        </w:rPr>
        <w:t xml:space="preserve"> </w:t>
      </w:r>
      <w:r w:rsidRPr="007127A2">
        <w:rPr>
          <w:rFonts w:ascii="Verdana" w:hAnsi="Verdana" w:cs="Arial"/>
          <w:color w:val="0070C0"/>
          <w:sz w:val="22"/>
          <w:szCs w:val="22"/>
          <w:bdr w:val="none" w:sz="0" w:space="0" w:color="auto" w:frame="1"/>
        </w:rPr>
        <w:t>incluidos los impuestos a que haya lugar y demás costos directos e indirectos, o proporcionales por fracción de mes, previa presentación del informe correspondiente, certificación a satisfacción expedida por el supervisor del contrato y constancia de pago de los aportes al sistema de seguridad social integral, conforme con la normatividad vigente.</w:t>
      </w:r>
    </w:p>
    <w:p w14:paraId="41025A1C" w14:textId="77777777" w:rsidR="007127A2" w:rsidRPr="007127A2" w:rsidRDefault="007127A2" w:rsidP="007127A2">
      <w:pPr>
        <w:jc w:val="both"/>
        <w:rPr>
          <w:rFonts w:ascii="Verdana" w:hAnsi="Verdana" w:cs="Arial"/>
          <w:color w:val="0070C0"/>
          <w:sz w:val="22"/>
          <w:szCs w:val="22"/>
          <w:lang w:val="es-CO" w:eastAsia="es-MX"/>
        </w:rPr>
      </w:pPr>
    </w:p>
    <w:p w14:paraId="1247C129" w14:textId="77777777" w:rsidR="007127A2" w:rsidRPr="007127A2" w:rsidRDefault="007127A2" w:rsidP="007127A2">
      <w:pPr>
        <w:jc w:val="both"/>
        <w:rPr>
          <w:rFonts w:ascii="Verdana" w:hAnsi="Verdana" w:cs="Arial"/>
          <w:color w:val="0070C0"/>
          <w:sz w:val="22"/>
          <w:szCs w:val="22"/>
        </w:rPr>
      </w:pPr>
      <w:r w:rsidRPr="007127A2">
        <w:rPr>
          <w:rFonts w:ascii="Verdana" w:hAnsi="Verdana" w:cs="Arial"/>
          <w:color w:val="0070C0"/>
          <w:sz w:val="22"/>
          <w:szCs w:val="22"/>
        </w:rPr>
        <w:t xml:space="preserve">Para los efectos del presente contrato, las mensualidades se entenderán de 30 días, indistintamente del número de días calendario de cada mes. Para el pago del primer y el último mes de ejecución, el pago se realizará proporcional por la fracción de mes ejecutada, para lo cual los días deberán contabilizarse entre el 1 y máximo el 30 de cada mes.  </w:t>
      </w:r>
    </w:p>
    <w:p w14:paraId="65CA0554" w14:textId="77777777" w:rsidR="007127A2" w:rsidRPr="007127A2" w:rsidRDefault="007127A2" w:rsidP="007127A2">
      <w:pPr>
        <w:ind w:left="426"/>
        <w:jc w:val="both"/>
        <w:rPr>
          <w:rFonts w:ascii="Verdana" w:hAnsi="Verdana" w:cs="Arial"/>
          <w:color w:val="0070C0"/>
          <w:sz w:val="22"/>
          <w:szCs w:val="22"/>
        </w:rPr>
      </w:pPr>
    </w:p>
    <w:p w14:paraId="123B53A4" w14:textId="3896F10E" w:rsidR="007127A2" w:rsidRPr="007127A2" w:rsidRDefault="007127A2" w:rsidP="007127A2">
      <w:pPr>
        <w:jc w:val="both"/>
        <w:rPr>
          <w:rFonts w:ascii="Verdana" w:hAnsi="Verdana" w:cs="Arial"/>
          <w:color w:val="0070C0"/>
          <w:sz w:val="22"/>
          <w:szCs w:val="22"/>
        </w:rPr>
      </w:pPr>
      <w:r w:rsidRPr="007127A2">
        <w:rPr>
          <w:rFonts w:ascii="Verdana" w:hAnsi="Verdana" w:cs="Arial"/>
          <w:color w:val="0070C0"/>
          <w:sz w:val="22"/>
          <w:szCs w:val="22"/>
        </w:rPr>
        <w:t xml:space="preserve">Con el fin de establecer el valor mensual del contrato, el pago de los honorarios por la prestación de servicios por el mes completo es la suma de hasta ___________. En caso de que se requiera efectuar un pago por fracción de mes, para establecer el valor proporcional de los días del mes, deberá dividirse el honorario mensual por 30 y el resultado multiplicarse por los días de prestación del servicio, acorde con lo dispuesto en el parágrafo anterior. </w:t>
      </w:r>
    </w:p>
    <w:p w14:paraId="1F0225B8" w14:textId="77777777" w:rsidR="00E43839" w:rsidRPr="00E22D12" w:rsidRDefault="00E43839" w:rsidP="00E43839">
      <w:pPr>
        <w:jc w:val="both"/>
        <w:rPr>
          <w:rFonts w:ascii="Verdana" w:hAnsi="Verdana" w:cs="Arial"/>
          <w:sz w:val="22"/>
          <w:szCs w:val="22"/>
        </w:rPr>
      </w:pPr>
    </w:p>
    <w:p w14:paraId="306DB9B8"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Los pagos serán realizados a nombre del CONTRATISTA en la cuenta bancaria que acredite para el efecto en la Subdirección de Finanzas y Presupuesto. En todo caso, éste se obliga a informar sobre cualquier novedad de la cuenta bancaria para el pago, para lo cual deberá allegar la documentación correspondiente según los procedimientos de dicha Subdirección.</w:t>
      </w:r>
    </w:p>
    <w:p w14:paraId="7C7A9252" w14:textId="77777777" w:rsidR="00E43839" w:rsidRPr="00E22D12" w:rsidRDefault="00E43839" w:rsidP="00E43839">
      <w:pPr>
        <w:jc w:val="both"/>
        <w:rPr>
          <w:rFonts w:ascii="Verdana" w:hAnsi="Verdana" w:cs="Arial"/>
          <w:sz w:val="22"/>
          <w:szCs w:val="22"/>
        </w:rPr>
      </w:pPr>
    </w:p>
    <w:p w14:paraId="054C42C3"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lastRenderedPageBreak/>
        <w:t>El MINISTERIO podrá retener las sumas correspondientes a los impuestos en los porcentajes establecidos en la ley.</w:t>
      </w:r>
    </w:p>
    <w:p w14:paraId="59A9E6C4" w14:textId="77777777" w:rsidR="00E43839" w:rsidRPr="00E22D12" w:rsidRDefault="00E43839" w:rsidP="00E43839">
      <w:pPr>
        <w:jc w:val="both"/>
        <w:rPr>
          <w:rFonts w:ascii="Verdana" w:hAnsi="Verdana" w:cs="Arial"/>
          <w:sz w:val="22"/>
          <w:szCs w:val="22"/>
        </w:rPr>
      </w:pPr>
    </w:p>
    <w:p w14:paraId="6606C252"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 xml:space="preserve">El MINISTERIO realizará los pagos, previa disponibilidad del PAC y liquidez de la Tesorería. </w:t>
      </w:r>
    </w:p>
    <w:p w14:paraId="2C59AAD1" w14:textId="77777777" w:rsidR="00E43839" w:rsidRPr="00E22D12" w:rsidRDefault="00E43839" w:rsidP="00E43839">
      <w:pPr>
        <w:jc w:val="both"/>
        <w:rPr>
          <w:rFonts w:ascii="Verdana" w:hAnsi="Verdana" w:cs="Arial"/>
          <w:sz w:val="22"/>
          <w:szCs w:val="22"/>
        </w:rPr>
      </w:pPr>
    </w:p>
    <w:p w14:paraId="6BF37E5F" w14:textId="0D1E497B" w:rsidR="000F56DA" w:rsidRPr="00E22D12" w:rsidRDefault="00E43839" w:rsidP="00E43839">
      <w:pPr>
        <w:jc w:val="both"/>
        <w:rPr>
          <w:rFonts w:ascii="Verdana" w:hAnsi="Verdana" w:cs="Arial"/>
          <w:sz w:val="22"/>
          <w:szCs w:val="22"/>
        </w:rPr>
      </w:pPr>
      <w:r w:rsidRPr="00E22D12">
        <w:rPr>
          <w:rFonts w:ascii="Verdana" w:hAnsi="Verdana" w:cs="Arial"/>
          <w:sz w:val="22"/>
          <w:szCs w:val="22"/>
        </w:rPr>
        <w:t>La Subdirección de Finanzas y Presupuesto liberará los recursos que no se ejecuten cuando a ello haya lugar.</w:t>
      </w:r>
    </w:p>
    <w:p w14:paraId="5DF59939" w14:textId="77777777" w:rsidR="00E43839" w:rsidRPr="00E22D12" w:rsidRDefault="00E43839" w:rsidP="00E43839">
      <w:pPr>
        <w:jc w:val="both"/>
        <w:rPr>
          <w:rFonts w:ascii="Verdana" w:hAnsi="Verdana" w:cs="Arial"/>
          <w:b/>
          <w:sz w:val="22"/>
          <w:szCs w:val="22"/>
          <w:lang w:val="es-ES_tradnl"/>
        </w:rPr>
      </w:pPr>
    </w:p>
    <w:p w14:paraId="2B5586D1" w14:textId="77777777" w:rsidR="00E43839" w:rsidRPr="00E22D12" w:rsidRDefault="00EE2D77" w:rsidP="0033382D">
      <w:pPr>
        <w:pStyle w:val="Prrafodelista"/>
        <w:numPr>
          <w:ilvl w:val="1"/>
          <w:numId w:val="12"/>
        </w:numPr>
        <w:jc w:val="both"/>
        <w:rPr>
          <w:rFonts w:ascii="Verdana" w:hAnsi="Verdana" w:cs="Arial"/>
          <w:sz w:val="22"/>
          <w:szCs w:val="22"/>
        </w:rPr>
      </w:pPr>
      <w:r w:rsidRPr="00E22D12">
        <w:rPr>
          <w:rFonts w:ascii="Verdana" w:hAnsi="Verdana" w:cs="Arial"/>
          <w:b/>
          <w:sz w:val="22"/>
          <w:szCs w:val="22"/>
        </w:rPr>
        <w:t xml:space="preserve">ANÁLISIS DEL SECTOR: </w:t>
      </w:r>
    </w:p>
    <w:p w14:paraId="10A2C867" w14:textId="77777777" w:rsidR="00E43839" w:rsidRPr="00E22D12" w:rsidRDefault="00E43839" w:rsidP="00E43839">
      <w:pPr>
        <w:jc w:val="both"/>
        <w:rPr>
          <w:rFonts w:ascii="Verdana" w:hAnsi="Verdana" w:cs="Arial"/>
          <w:i/>
          <w:sz w:val="22"/>
          <w:szCs w:val="22"/>
        </w:rPr>
      </w:pPr>
    </w:p>
    <w:p w14:paraId="356DFEAE" w14:textId="4BE3FD3B" w:rsidR="00140C40" w:rsidRPr="00E22D12" w:rsidRDefault="00140C40" w:rsidP="00140C40">
      <w:pPr>
        <w:pStyle w:val="Default"/>
        <w:jc w:val="both"/>
        <w:rPr>
          <w:rFonts w:ascii="Verdana" w:hAnsi="Verdana" w:cs="Arial"/>
          <w:i/>
          <w:color w:val="auto"/>
          <w:sz w:val="22"/>
          <w:szCs w:val="22"/>
        </w:rPr>
      </w:pPr>
      <w:r w:rsidRPr="00E22D12">
        <w:rPr>
          <w:rFonts w:ascii="Verdana" w:hAnsi="Verdana" w:cs="Arial"/>
          <w:i/>
          <w:color w:val="auto"/>
          <w:sz w:val="22"/>
          <w:szCs w:val="22"/>
        </w:rPr>
        <w:t xml:space="preserve">Atendiendo lo ordenado en el artículo 2.2.1.1.1.6.1 del Decreto 1082 de 2015 y en aplicación al manual o guía expedido por Colombia Compra Eficiente para la elaboración de los estudios del sector en materia de contratación directa, se establece el siguiente análisis del sector: </w:t>
      </w:r>
    </w:p>
    <w:p w14:paraId="57D03B11" w14:textId="77777777" w:rsidR="00140C40" w:rsidRPr="00E22D12" w:rsidRDefault="00140C40" w:rsidP="00140C40">
      <w:pPr>
        <w:pStyle w:val="Default"/>
        <w:jc w:val="both"/>
        <w:rPr>
          <w:rFonts w:ascii="Verdana" w:hAnsi="Verdana" w:cs="Arial"/>
          <w:i/>
          <w:color w:val="auto"/>
          <w:sz w:val="22"/>
          <w:szCs w:val="22"/>
        </w:rPr>
      </w:pPr>
    </w:p>
    <w:p w14:paraId="6A76DD8E" w14:textId="0392A24F" w:rsidR="00140C40" w:rsidRPr="00E22D12" w:rsidRDefault="00140C40" w:rsidP="00140C40">
      <w:pPr>
        <w:pStyle w:val="Default"/>
        <w:jc w:val="both"/>
        <w:rPr>
          <w:rFonts w:ascii="Verdana" w:hAnsi="Verdana" w:cs="Arial"/>
          <w:i/>
          <w:color w:val="auto"/>
          <w:sz w:val="22"/>
          <w:szCs w:val="22"/>
        </w:rPr>
      </w:pPr>
      <w:r w:rsidRPr="00E22D12">
        <w:rPr>
          <w:rFonts w:ascii="Verdana" w:hAnsi="Verdana" w:cs="Arial"/>
          <w:i/>
          <w:color w:val="auto"/>
          <w:sz w:val="22"/>
          <w:szCs w:val="22"/>
        </w:rPr>
        <w:t xml:space="preserve">El Ministerio de Vivienda, Ciudad y Territorio requiere contratar la prestación de servicios </w:t>
      </w:r>
      <w:r w:rsidRPr="00E22D12">
        <w:rPr>
          <w:rFonts w:ascii="Verdana" w:hAnsi="Verdana" w:cs="Arial"/>
          <w:i/>
          <w:color w:val="A5A5A5" w:themeColor="accent3"/>
          <w:sz w:val="22"/>
          <w:szCs w:val="22"/>
        </w:rPr>
        <w:t>(incluir si se requieren servicios de apoyo a la gestión o profesionales)</w:t>
      </w:r>
      <w:r w:rsidRPr="00E22D12">
        <w:rPr>
          <w:rFonts w:ascii="Verdana" w:hAnsi="Verdana" w:cs="Arial"/>
          <w:i/>
          <w:color w:val="auto"/>
          <w:sz w:val="22"/>
          <w:szCs w:val="22"/>
        </w:rPr>
        <w:t xml:space="preserve"> para apoyar jurídicamente al Ministerio de Vivienda, Ciudad y Territorio en la revisión de </w:t>
      </w:r>
      <w:r w:rsidRPr="00E22D12">
        <w:rPr>
          <w:rFonts w:ascii="Verdana" w:hAnsi="Verdana" w:cs="Arial"/>
          <w:i/>
          <w:color w:val="A5A5A5" w:themeColor="accent3"/>
          <w:sz w:val="22"/>
          <w:szCs w:val="22"/>
        </w:rPr>
        <w:t xml:space="preserve">(incluir </w:t>
      </w:r>
      <w:r w:rsidR="0043231B" w:rsidRPr="00E22D12">
        <w:rPr>
          <w:rFonts w:ascii="Verdana" w:hAnsi="Verdana" w:cs="Arial"/>
          <w:i/>
          <w:color w:val="A5A5A5" w:themeColor="accent3"/>
          <w:sz w:val="22"/>
          <w:szCs w:val="22"/>
        </w:rPr>
        <w:t xml:space="preserve">la finalidad de la contratación de prestación del servicio, por ejemplo… </w:t>
      </w:r>
      <w:r w:rsidR="003931F9" w:rsidRPr="00E22D12">
        <w:rPr>
          <w:rFonts w:ascii="Verdana" w:hAnsi="Verdana" w:cs="Arial"/>
          <w:i/>
          <w:color w:val="A5A5A5" w:themeColor="accent3"/>
          <w:sz w:val="22"/>
          <w:szCs w:val="22"/>
        </w:rPr>
        <w:t>en la revisión de los actos administrativos, escrituras públicas y demás documentos producidos, así como el análisis jurídico, conceptualización y acompañamiento en el proceso de saneamiento integral de activos inmobiliarios.</w:t>
      </w:r>
      <w:r w:rsidR="0043231B" w:rsidRPr="00E22D12">
        <w:rPr>
          <w:rFonts w:ascii="Verdana" w:hAnsi="Verdana" w:cs="Arial"/>
          <w:i/>
          <w:color w:val="A5A5A5" w:themeColor="accent3"/>
          <w:sz w:val="22"/>
          <w:szCs w:val="22"/>
        </w:rPr>
        <w:t>)</w:t>
      </w:r>
    </w:p>
    <w:p w14:paraId="6D1E7D61" w14:textId="77777777" w:rsidR="00140C40" w:rsidRPr="00E22D12" w:rsidRDefault="00140C40" w:rsidP="00140C40">
      <w:pPr>
        <w:pStyle w:val="Default"/>
        <w:jc w:val="both"/>
        <w:rPr>
          <w:rFonts w:ascii="Verdana" w:hAnsi="Verdana" w:cs="Arial"/>
          <w:i/>
          <w:color w:val="auto"/>
          <w:sz w:val="22"/>
          <w:szCs w:val="22"/>
        </w:rPr>
      </w:pPr>
    </w:p>
    <w:p w14:paraId="0BCFDEB7" w14:textId="77777777" w:rsidR="001A5DCD" w:rsidRPr="00E22D12" w:rsidRDefault="001A5DCD" w:rsidP="001A5DCD">
      <w:pPr>
        <w:pStyle w:val="Default"/>
        <w:jc w:val="both"/>
        <w:rPr>
          <w:rFonts w:ascii="Verdana" w:hAnsi="Verdana" w:cs="Arial"/>
          <w:i/>
          <w:color w:val="auto"/>
          <w:sz w:val="22"/>
          <w:szCs w:val="22"/>
        </w:rPr>
      </w:pPr>
      <w:r w:rsidRPr="00E22D12">
        <w:rPr>
          <w:rFonts w:ascii="Verdana" w:hAnsi="Verdana" w:cs="Arial"/>
          <w:i/>
          <w:color w:val="auto"/>
          <w:sz w:val="22"/>
          <w:szCs w:val="22"/>
        </w:rPr>
        <w:t>Teniendo en cuenta que en la planta de personal de la Entidad no existe personal suficiente para cumplir con el objeto de los presentes estudios previos se considera necesario realizar la mencionada contratación. Así mismo se determina que la presente contratación no está sujeta a requisitos particulares de índole legal.</w:t>
      </w:r>
    </w:p>
    <w:p w14:paraId="409FC1C3" w14:textId="77777777" w:rsidR="001A5DCD" w:rsidRPr="00E22D12" w:rsidRDefault="001A5DCD" w:rsidP="001A5DCD">
      <w:pPr>
        <w:pStyle w:val="Default"/>
        <w:jc w:val="both"/>
        <w:rPr>
          <w:rFonts w:ascii="Verdana" w:hAnsi="Verdana" w:cs="Arial"/>
          <w:i/>
          <w:color w:val="auto"/>
          <w:sz w:val="22"/>
          <w:szCs w:val="22"/>
        </w:rPr>
      </w:pPr>
    </w:p>
    <w:p w14:paraId="59435434" w14:textId="26330F62" w:rsidR="00140C40" w:rsidRPr="00E22D12" w:rsidRDefault="001A5DCD" w:rsidP="001A5DCD">
      <w:pPr>
        <w:pStyle w:val="Default"/>
        <w:jc w:val="both"/>
        <w:rPr>
          <w:rFonts w:ascii="Verdana" w:hAnsi="Verdana" w:cs="Arial"/>
          <w:i/>
          <w:color w:val="auto"/>
          <w:sz w:val="22"/>
          <w:szCs w:val="22"/>
        </w:rPr>
      </w:pPr>
      <w:r w:rsidRPr="00E22D12">
        <w:rPr>
          <w:rFonts w:ascii="Verdana" w:hAnsi="Verdana" w:cs="Arial"/>
          <w:i/>
          <w:color w:val="auto"/>
          <w:sz w:val="22"/>
          <w:szCs w:val="22"/>
        </w:rPr>
        <w:t xml:space="preserve">La Entidad analizó las contrataciones con igual o similar objeto al del presente proceso, adelantados por esta entidad y por otras entidades públicas, así mismo, para la determinación del valor se tuvo en cuenta la guía </w:t>
      </w:r>
      <w:r w:rsidRPr="008832B0">
        <w:rPr>
          <w:rFonts w:ascii="Verdana" w:hAnsi="Verdana" w:cs="Arial"/>
          <w:i/>
          <w:color w:val="0070C0"/>
          <w:sz w:val="22"/>
          <w:szCs w:val="22"/>
        </w:rPr>
        <w:t>“Definición de honorarios para la contratación por prestación de servicios profesionales y/o apoyo a la gestión con personas naturales para la vigencia 202</w:t>
      </w:r>
      <w:r w:rsidR="008832B0" w:rsidRPr="008832B0">
        <w:rPr>
          <w:rFonts w:ascii="Verdana" w:hAnsi="Verdana" w:cs="Arial"/>
          <w:i/>
          <w:color w:val="0070C0"/>
          <w:sz w:val="22"/>
          <w:szCs w:val="22"/>
        </w:rPr>
        <w:t>4</w:t>
      </w:r>
      <w:r w:rsidRPr="008832B0">
        <w:rPr>
          <w:rFonts w:ascii="Verdana" w:hAnsi="Verdana" w:cs="Arial"/>
          <w:i/>
          <w:color w:val="0070C0"/>
          <w:sz w:val="22"/>
          <w:szCs w:val="22"/>
        </w:rPr>
        <w:t xml:space="preserve">” </w:t>
      </w:r>
    </w:p>
    <w:p w14:paraId="71CD820F" w14:textId="77777777" w:rsidR="001A5DCD" w:rsidRPr="00E22D12" w:rsidRDefault="001A5DCD" w:rsidP="001A5DCD">
      <w:pPr>
        <w:pStyle w:val="Default"/>
        <w:jc w:val="both"/>
        <w:rPr>
          <w:rFonts w:ascii="Verdana" w:hAnsi="Verdana" w:cs="Arial"/>
          <w:b/>
          <w:color w:val="auto"/>
          <w:sz w:val="22"/>
          <w:szCs w:val="22"/>
        </w:rPr>
      </w:pPr>
    </w:p>
    <w:p w14:paraId="43AF7273" w14:textId="53C976C6" w:rsidR="003B31B8" w:rsidRPr="00E22D12" w:rsidRDefault="003B31B8" w:rsidP="0033382D">
      <w:pPr>
        <w:pStyle w:val="Default"/>
        <w:numPr>
          <w:ilvl w:val="0"/>
          <w:numId w:val="6"/>
        </w:numPr>
        <w:rPr>
          <w:rFonts w:ascii="Verdana" w:hAnsi="Verdana" w:cs="Arial"/>
          <w:b/>
          <w:color w:val="auto"/>
          <w:sz w:val="22"/>
          <w:szCs w:val="22"/>
        </w:rPr>
      </w:pPr>
      <w:r w:rsidRPr="00E22D12">
        <w:rPr>
          <w:rFonts w:ascii="Verdana" w:hAnsi="Verdana" w:cs="Arial"/>
          <w:b/>
          <w:color w:val="auto"/>
          <w:sz w:val="22"/>
          <w:szCs w:val="22"/>
        </w:rPr>
        <w:t>CRITERIOS PARA SELECCIONAR LA OFERTA MÁS FAVORABLE</w:t>
      </w:r>
    </w:p>
    <w:p w14:paraId="3CC67820" w14:textId="77777777" w:rsidR="003B31B8" w:rsidRPr="00E22D12" w:rsidRDefault="003B31B8" w:rsidP="003B31B8">
      <w:pPr>
        <w:pStyle w:val="Default"/>
        <w:jc w:val="both"/>
        <w:rPr>
          <w:rFonts w:ascii="Verdana" w:hAnsi="Verdana" w:cs="Arial"/>
          <w:b/>
          <w:color w:val="auto"/>
          <w:sz w:val="22"/>
          <w:szCs w:val="22"/>
        </w:rPr>
      </w:pPr>
    </w:p>
    <w:p w14:paraId="2B392560"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El artículo 2.2.1.2.1.4.9 del Decreto 1082 de 2015 señala: </w:t>
      </w:r>
    </w:p>
    <w:p w14:paraId="4A5B9E81"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ab/>
      </w:r>
    </w:p>
    <w:p w14:paraId="37DC9168"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“Contratos de prestación de servicios profesionales y de apoyo a la gestión, o para la ejecución de trabajos artísticos que solo pueden encomendarse a determinadas personas naturales. </w:t>
      </w:r>
    </w:p>
    <w:p w14:paraId="23C314C1" w14:textId="77777777" w:rsidR="00AA1F13" w:rsidRPr="00E22D12" w:rsidRDefault="00AA1F13" w:rsidP="00AA1F13">
      <w:pPr>
        <w:pStyle w:val="Default"/>
        <w:jc w:val="both"/>
        <w:rPr>
          <w:rFonts w:ascii="Verdana" w:hAnsi="Verdana" w:cs="Arial"/>
          <w:color w:val="auto"/>
          <w:sz w:val="22"/>
          <w:szCs w:val="22"/>
        </w:rPr>
      </w:pPr>
    </w:p>
    <w:p w14:paraId="0DFFFF04"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p>
    <w:p w14:paraId="30E6FA32" w14:textId="77777777" w:rsidR="00AA1F13" w:rsidRPr="00E22D12" w:rsidRDefault="00AA1F13" w:rsidP="00AA1F13">
      <w:pPr>
        <w:pStyle w:val="Default"/>
        <w:jc w:val="both"/>
        <w:rPr>
          <w:rFonts w:ascii="Verdana" w:hAnsi="Verdana" w:cs="Arial"/>
          <w:color w:val="auto"/>
          <w:sz w:val="22"/>
          <w:szCs w:val="22"/>
        </w:rPr>
      </w:pPr>
    </w:p>
    <w:p w14:paraId="28191D6B"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Por lo anterior con el fin de garantizar que el contratista se encuentra en capacidad de ejecutar el objeto del contrato se requiere que acredite la idoneidad o experiencia, o ambas:</w:t>
      </w:r>
    </w:p>
    <w:p w14:paraId="668A4FC3" w14:textId="77777777" w:rsidR="00AA1F13" w:rsidRPr="00E22D12" w:rsidRDefault="00AA1F13" w:rsidP="00AA1F13">
      <w:pPr>
        <w:pStyle w:val="Default"/>
        <w:jc w:val="both"/>
        <w:rPr>
          <w:rFonts w:ascii="Verdana" w:hAnsi="Verdana" w:cs="Arial"/>
          <w:color w:val="auto"/>
          <w:sz w:val="22"/>
          <w:szCs w:val="22"/>
        </w:rPr>
      </w:pPr>
    </w:p>
    <w:p w14:paraId="6322C707" w14:textId="3DF16511"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Idoneidad: (incluir</w:t>
      </w:r>
      <w:r w:rsidR="00843DF4" w:rsidRPr="00E22D12">
        <w:rPr>
          <w:rFonts w:ascii="Verdana" w:hAnsi="Verdana" w:cs="Arial"/>
          <w:color w:val="auto"/>
          <w:sz w:val="22"/>
          <w:szCs w:val="22"/>
        </w:rPr>
        <w:t xml:space="preserve"> la idoneidad necesaria)</w:t>
      </w:r>
      <w:r w:rsidRPr="00E22D12">
        <w:rPr>
          <w:rFonts w:ascii="Verdana" w:hAnsi="Verdana" w:cs="Arial"/>
          <w:color w:val="auto"/>
          <w:sz w:val="22"/>
          <w:szCs w:val="22"/>
        </w:rPr>
        <w:t xml:space="preserve"> </w:t>
      </w:r>
    </w:p>
    <w:p w14:paraId="483A338E" w14:textId="77777777" w:rsidR="00AA1F13" w:rsidRPr="00E22D12" w:rsidRDefault="00AA1F13" w:rsidP="00AA1F13">
      <w:pPr>
        <w:pStyle w:val="Default"/>
        <w:jc w:val="both"/>
        <w:rPr>
          <w:rFonts w:ascii="Verdana" w:hAnsi="Verdana" w:cs="Arial"/>
          <w:color w:val="auto"/>
          <w:sz w:val="22"/>
          <w:szCs w:val="22"/>
        </w:rPr>
      </w:pPr>
    </w:p>
    <w:p w14:paraId="7BD8AA85" w14:textId="5486D4FF"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Experiencia: (incluir el tiempo de experiencia necesaria)</w:t>
      </w:r>
    </w:p>
    <w:p w14:paraId="4212ABA6"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  </w:t>
      </w:r>
    </w:p>
    <w:p w14:paraId="62DC3928" w14:textId="2DB461A3" w:rsidR="003B31B8"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Así las cosas, por tratarse de la modalidad de selección por contratación directa, no hay lugar a definir factores de selección para la oferta más favorable. Sin embargo, atendiendo el perfil requerido, la evaluación de la hoja de vida </w:t>
      </w:r>
      <w:r w:rsidR="00E22D12" w:rsidRPr="00E22D12">
        <w:rPr>
          <w:rFonts w:ascii="Verdana" w:hAnsi="Verdana" w:cs="Arial"/>
          <w:color w:val="auto"/>
          <w:sz w:val="22"/>
          <w:szCs w:val="22"/>
        </w:rPr>
        <w:t>del contratista definido</w:t>
      </w:r>
      <w:r w:rsidRPr="00E22D12">
        <w:rPr>
          <w:rFonts w:ascii="Verdana" w:hAnsi="Verdana" w:cs="Arial"/>
          <w:color w:val="auto"/>
          <w:sz w:val="22"/>
          <w:szCs w:val="22"/>
        </w:rPr>
        <w:t xml:space="preserve"> para esta contratación se presenta como anexo al presente estudio mediante el documento “certificado de experiencia”.</w:t>
      </w:r>
    </w:p>
    <w:p w14:paraId="2CFBBDF4" w14:textId="77777777" w:rsidR="00AA1F13" w:rsidRPr="00E22D12" w:rsidRDefault="00AA1F13" w:rsidP="00AA1F13">
      <w:pPr>
        <w:pStyle w:val="Default"/>
        <w:jc w:val="both"/>
        <w:rPr>
          <w:rFonts w:ascii="Verdana" w:hAnsi="Verdana" w:cs="Arial"/>
          <w:b/>
          <w:color w:val="auto"/>
          <w:sz w:val="22"/>
          <w:szCs w:val="22"/>
        </w:rPr>
      </w:pPr>
    </w:p>
    <w:p w14:paraId="69097856" w14:textId="77777777" w:rsidR="009948D6" w:rsidRPr="00E22D12" w:rsidRDefault="00866488" w:rsidP="0033382D">
      <w:pPr>
        <w:pStyle w:val="Default"/>
        <w:numPr>
          <w:ilvl w:val="0"/>
          <w:numId w:val="6"/>
        </w:numPr>
        <w:jc w:val="both"/>
        <w:rPr>
          <w:rFonts w:ascii="Verdana" w:hAnsi="Verdana" w:cs="Arial"/>
          <w:color w:val="auto"/>
          <w:sz w:val="22"/>
          <w:szCs w:val="22"/>
        </w:rPr>
      </w:pPr>
      <w:r w:rsidRPr="00E22D12">
        <w:rPr>
          <w:rFonts w:ascii="Verdana" w:hAnsi="Verdana" w:cs="Arial"/>
          <w:b/>
          <w:color w:val="auto"/>
          <w:sz w:val="22"/>
          <w:szCs w:val="22"/>
        </w:rPr>
        <w:t>AN</w:t>
      </w:r>
      <w:r w:rsidR="00C06FEA" w:rsidRPr="00E22D12">
        <w:rPr>
          <w:rFonts w:ascii="Verdana" w:hAnsi="Verdana" w:cs="Arial"/>
          <w:b/>
          <w:color w:val="auto"/>
          <w:sz w:val="22"/>
          <w:szCs w:val="22"/>
        </w:rPr>
        <w:t>Á</w:t>
      </w:r>
      <w:r w:rsidRPr="00E22D12">
        <w:rPr>
          <w:rFonts w:ascii="Verdana" w:hAnsi="Verdana" w:cs="Arial"/>
          <w:b/>
          <w:color w:val="auto"/>
          <w:sz w:val="22"/>
          <w:szCs w:val="22"/>
        </w:rPr>
        <w:t>LISIS DEL RIESGO Y FORMA DE MITIGARLO</w:t>
      </w:r>
      <w:r w:rsidR="003169F0" w:rsidRPr="00E22D12">
        <w:rPr>
          <w:rFonts w:ascii="Verdana" w:hAnsi="Verdana" w:cs="Arial"/>
          <w:b/>
          <w:color w:val="auto"/>
          <w:sz w:val="22"/>
          <w:szCs w:val="22"/>
        </w:rPr>
        <w:t>:</w:t>
      </w:r>
      <w:r w:rsidR="00186F03" w:rsidRPr="00E22D12">
        <w:rPr>
          <w:rFonts w:ascii="Verdana" w:hAnsi="Verdana" w:cs="Arial"/>
          <w:b/>
          <w:color w:val="auto"/>
          <w:sz w:val="22"/>
          <w:szCs w:val="22"/>
        </w:rPr>
        <w:t xml:space="preserve"> </w:t>
      </w:r>
    </w:p>
    <w:p w14:paraId="2455F50C" w14:textId="77777777" w:rsidR="009948D6" w:rsidRPr="00E22D12" w:rsidRDefault="009948D6" w:rsidP="009948D6">
      <w:pPr>
        <w:pStyle w:val="Default"/>
        <w:jc w:val="both"/>
        <w:rPr>
          <w:rFonts w:ascii="Verdana" w:hAnsi="Verdana" w:cs="Arial"/>
          <w:color w:val="auto"/>
          <w:sz w:val="22"/>
          <w:szCs w:val="22"/>
        </w:rPr>
      </w:pPr>
    </w:p>
    <w:p w14:paraId="3B65F868" w14:textId="6A198485" w:rsidR="00B03B60" w:rsidRPr="00E22D12" w:rsidRDefault="009948D6" w:rsidP="00E969A5">
      <w:pPr>
        <w:autoSpaceDE w:val="0"/>
        <w:autoSpaceDN w:val="0"/>
        <w:adjustRightInd w:val="0"/>
        <w:jc w:val="both"/>
        <w:rPr>
          <w:rFonts w:ascii="Verdana" w:hAnsi="Verdana" w:cs="Arial"/>
          <w:sz w:val="22"/>
          <w:szCs w:val="22"/>
        </w:rPr>
      </w:pPr>
      <w:r w:rsidRPr="00E22D12">
        <w:rPr>
          <w:rFonts w:ascii="Verdana" w:hAnsi="Verdana" w:cs="Arial"/>
          <w:sz w:val="22"/>
          <w:szCs w:val="22"/>
        </w:rPr>
        <w:t xml:space="preserve">Con arreglo a lo establecido en el artículo 4º de la Ley 1150 de 2007, el artículo 2.2.1.1.1.6.3 del Decreto 1082 de 2015 y en los lineamientos del Manual para la Identificación y Cobertura del Riesgo en los Procesos </w:t>
      </w:r>
      <w:r w:rsidR="00E22D12" w:rsidRPr="00E22D12">
        <w:rPr>
          <w:rFonts w:ascii="Verdana" w:hAnsi="Verdana" w:cs="Arial"/>
          <w:sz w:val="22"/>
          <w:szCs w:val="22"/>
        </w:rPr>
        <w:t>de Contratación</w:t>
      </w:r>
      <w:r w:rsidRPr="00E22D12">
        <w:rPr>
          <w:rFonts w:ascii="Verdana" w:hAnsi="Verdana" w:cs="Arial"/>
          <w:sz w:val="22"/>
          <w:szCs w:val="22"/>
        </w:rPr>
        <w:t xml:space="preserve"> expedido por Colombia Compra Eficiente, el  Ministerio ha tipificado, estimado y asignado los siguientes riesgos previsibles desde su planeación hasta la liquidación del contrato:</w:t>
      </w:r>
    </w:p>
    <w:p w14:paraId="120782F5" w14:textId="45379D96" w:rsidR="00A36114" w:rsidRPr="00E22D12" w:rsidRDefault="00A36114" w:rsidP="00E969A5">
      <w:pPr>
        <w:autoSpaceDE w:val="0"/>
        <w:autoSpaceDN w:val="0"/>
        <w:adjustRightInd w:val="0"/>
        <w:jc w:val="both"/>
        <w:rPr>
          <w:rFonts w:ascii="Verdana" w:hAnsi="Verdana" w:cs="Arial"/>
          <w:sz w:val="22"/>
          <w:szCs w:val="22"/>
        </w:rPr>
      </w:pPr>
    </w:p>
    <w:p w14:paraId="01A56042" w14:textId="4C1D6D15" w:rsidR="00A36114" w:rsidRPr="00E22D12" w:rsidRDefault="00A36114" w:rsidP="00E969A5">
      <w:pPr>
        <w:autoSpaceDE w:val="0"/>
        <w:autoSpaceDN w:val="0"/>
        <w:adjustRightInd w:val="0"/>
        <w:jc w:val="both"/>
        <w:rPr>
          <w:rFonts w:ascii="Verdana" w:hAnsi="Verdana" w:cs="Arial"/>
          <w:b/>
          <w:bCs/>
          <w:sz w:val="22"/>
          <w:szCs w:val="22"/>
        </w:rPr>
      </w:pPr>
      <w:r w:rsidRPr="00E22D12">
        <w:rPr>
          <w:rFonts w:ascii="Verdana" w:hAnsi="Verdana" w:cs="Arial"/>
          <w:b/>
          <w:bCs/>
          <w:sz w:val="22"/>
          <w:szCs w:val="22"/>
        </w:rPr>
        <w:t>Contexto:</w:t>
      </w:r>
    </w:p>
    <w:p w14:paraId="1FEE8A3C" w14:textId="1D39DDD7" w:rsidR="00A36114" w:rsidRPr="00E22D12" w:rsidRDefault="00A36114" w:rsidP="00E969A5">
      <w:pPr>
        <w:autoSpaceDE w:val="0"/>
        <w:autoSpaceDN w:val="0"/>
        <w:adjustRightInd w:val="0"/>
        <w:jc w:val="both"/>
        <w:rPr>
          <w:rFonts w:ascii="Verdana" w:hAnsi="Verdana" w:cs="Arial"/>
          <w:sz w:val="22"/>
          <w:szCs w:val="22"/>
        </w:rPr>
      </w:pPr>
    </w:p>
    <w:p w14:paraId="62061F06" w14:textId="7432A3B3" w:rsidR="00924184" w:rsidRPr="00E22D12" w:rsidRDefault="00924184" w:rsidP="00924184">
      <w:pPr>
        <w:widowControl w:val="0"/>
        <w:autoSpaceDE w:val="0"/>
        <w:autoSpaceDN w:val="0"/>
        <w:adjustRightInd w:val="0"/>
        <w:jc w:val="both"/>
        <w:rPr>
          <w:rFonts w:ascii="Verdana" w:hAnsi="Verdana" w:cs="Arial"/>
        </w:rPr>
      </w:pPr>
      <w:r w:rsidRPr="00E22D12">
        <w:rPr>
          <w:rFonts w:ascii="Verdana" w:hAnsi="Verdana" w:cs="Arial"/>
          <w:b/>
        </w:rPr>
        <w:t xml:space="preserve">Objeto: </w:t>
      </w:r>
      <w:r w:rsidR="009E4D93" w:rsidRPr="00E22D12">
        <w:rPr>
          <w:rFonts w:ascii="Verdana" w:hAnsi="Verdana" w:cs="Arial"/>
        </w:rPr>
        <w:t>(relacionar el objeto del contrato)</w:t>
      </w:r>
    </w:p>
    <w:p w14:paraId="1FE11D78" w14:textId="77777777" w:rsidR="00924184" w:rsidRPr="00E22D12" w:rsidRDefault="00924184" w:rsidP="00924184">
      <w:pPr>
        <w:ind w:left="720"/>
        <w:jc w:val="both"/>
        <w:rPr>
          <w:rFonts w:ascii="Verdana" w:hAnsi="Verdana" w:cs="Arial"/>
        </w:rPr>
      </w:pPr>
    </w:p>
    <w:p w14:paraId="1A345AD7" w14:textId="19D08F99" w:rsidR="00924184" w:rsidRPr="00E22D12" w:rsidRDefault="00924184" w:rsidP="00924184">
      <w:pPr>
        <w:numPr>
          <w:ilvl w:val="0"/>
          <w:numId w:val="17"/>
        </w:numPr>
        <w:jc w:val="both"/>
        <w:rPr>
          <w:rFonts w:ascii="Verdana" w:hAnsi="Verdana" w:cs="Arial"/>
        </w:rPr>
      </w:pPr>
      <w:r w:rsidRPr="00E22D12">
        <w:rPr>
          <w:rFonts w:ascii="Verdana" w:hAnsi="Verdana" w:cs="Arial"/>
          <w:b/>
        </w:rPr>
        <w:t xml:space="preserve">Participes: </w:t>
      </w:r>
      <w:r w:rsidRPr="00E22D12">
        <w:rPr>
          <w:rFonts w:ascii="Verdana" w:hAnsi="Verdana" w:cs="Arial"/>
        </w:rPr>
        <w:t>Contratante</w:t>
      </w:r>
      <w:r w:rsidRPr="00E22D12">
        <w:rPr>
          <w:rFonts w:ascii="Verdana" w:hAnsi="Verdana" w:cs="Arial"/>
          <w:b/>
        </w:rPr>
        <w:t xml:space="preserve">: </w:t>
      </w:r>
      <w:r w:rsidRPr="00E22D12">
        <w:rPr>
          <w:rFonts w:ascii="Verdana" w:hAnsi="Verdana" w:cs="Arial"/>
        </w:rPr>
        <w:t>MINISTERIO DE VIVIENDA, CIUDAD Y TERRITORIO- MVCT y Contratista, comprometido a la prestación de los servicios e</w:t>
      </w:r>
      <w:r w:rsidR="009E4D93" w:rsidRPr="00E22D12">
        <w:rPr>
          <w:rFonts w:ascii="Verdana" w:hAnsi="Verdana" w:cs="Arial"/>
        </w:rPr>
        <w:t>n</w:t>
      </w:r>
      <w:r w:rsidRPr="00E22D12">
        <w:rPr>
          <w:rFonts w:ascii="Verdana" w:hAnsi="Verdana" w:cs="Arial"/>
        </w:rPr>
        <w:t xml:space="preserve"> forma personal.</w:t>
      </w:r>
    </w:p>
    <w:p w14:paraId="658DA034" w14:textId="77777777" w:rsidR="00924184" w:rsidRPr="00E22D12" w:rsidRDefault="00924184" w:rsidP="00924184">
      <w:pPr>
        <w:ind w:left="720"/>
        <w:jc w:val="both"/>
        <w:rPr>
          <w:rFonts w:ascii="Verdana" w:hAnsi="Verdana" w:cs="Arial"/>
        </w:rPr>
      </w:pPr>
    </w:p>
    <w:p w14:paraId="2E27C209" w14:textId="034E0534" w:rsidR="00924184" w:rsidRPr="00E22D12" w:rsidRDefault="00924184" w:rsidP="00550EDA">
      <w:pPr>
        <w:numPr>
          <w:ilvl w:val="0"/>
          <w:numId w:val="17"/>
        </w:numPr>
        <w:jc w:val="both"/>
        <w:rPr>
          <w:rFonts w:ascii="Verdana" w:hAnsi="Verdana" w:cs="Arial"/>
        </w:rPr>
      </w:pPr>
      <w:r w:rsidRPr="00E22D12">
        <w:rPr>
          <w:rFonts w:ascii="Verdana" w:hAnsi="Verdana" w:cs="Arial"/>
          <w:b/>
        </w:rPr>
        <w:t xml:space="preserve"> Plazo: </w:t>
      </w:r>
      <w:r w:rsidR="009E4D93" w:rsidRPr="00E22D12">
        <w:rPr>
          <w:rFonts w:ascii="Verdana" w:hAnsi="Verdana" w:cs="Arial"/>
        </w:rPr>
        <w:t>(relacionar el plazo del contrato)</w:t>
      </w:r>
    </w:p>
    <w:p w14:paraId="632A4865" w14:textId="77777777" w:rsidR="009E4D93" w:rsidRPr="00E22D12" w:rsidRDefault="009E4D93" w:rsidP="009E4D93">
      <w:pPr>
        <w:ind w:left="720"/>
        <w:jc w:val="both"/>
        <w:rPr>
          <w:rFonts w:ascii="Verdana" w:hAnsi="Verdana" w:cs="Arial"/>
        </w:rPr>
      </w:pPr>
    </w:p>
    <w:p w14:paraId="464BAE9B" w14:textId="682846D9" w:rsidR="00924184" w:rsidRPr="00E22D12" w:rsidRDefault="00924184" w:rsidP="00924184">
      <w:pPr>
        <w:numPr>
          <w:ilvl w:val="0"/>
          <w:numId w:val="17"/>
        </w:numPr>
        <w:jc w:val="both"/>
        <w:rPr>
          <w:rFonts w:ascii="Verdana" w:hAnsi="Verdana" w:cs="Arial"/>
        </w:rPr>
      </w:pPr>
      <w:r w:rsidRPr="00E22D12">
        <w:rPr>
          <w:rFonts w:ascii="Verdana" w:hAnsi="Verdana" w:cs="Arial"/>
          <w:b/>
        </w:rPr>
        <w:t xml:space="preserve">Ciudadanos Beneficiarios: </w:t>
      </w:r>
    </w:p>
    <w:p w14:paraId="60765A41" w14:textId="77777777" w:rsidR="00924184" w:rsidRPr="00E22D12" w:rsidRDefault="00924184" w:rsidP="00924184">
      <w:pPr>
        <w:ind w:left="720"/>
        <w:jc w:val="both"/>
        <w:rPr>
          <w:rFonts w:ascii="Verdana" w:hAnsi="Verdana" w:cs="Arial"/>
        </w:rPr>
      </w:pPr>
    </w:p>
    <w:p w14:paraId="377169AC"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Disponibilidad de recursos y conocimientos para el Proceso de Contratación</w:t>
      </w:r>
      <w:r w:rsidRPr="00E22D12">
        <w:rPr>
          <w:rFonts w:ascii="Verdana" w:hAnsi="Verdana" w:cs="Arial"/>
          <w:lang w:eastAsia="es-CO"/>
        </w:rPr>
        <w:t>. Al tratarse de actividades de apoyo a la gestión los recursos para ejecutar las obligaciones están disponibles dentro del ministerio y no generan cargas para el contratista.</w:t>
      </w:r>
    </w:p>
    <w:p w14:paraId="14EFC135" w14:textId="77777777" w:rsidR="00924184" w:rsidRPr="00E22D12" w:rsidRDefault="00924184" w:rsidP="00924184">
      <w:pPr>
        <w:ind w:left="720"/>
        <w:jc w:val="both"/>
        <w:rPr>
          <w:rFonts w:ascii="Verdana" w:hAnsi="Verdana" w:cs="Arial"/>
        </w:rPr>
      </w:pPr>
    </w:p>
    <w:p w14:paraId="4CD3B9F0"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 xml:space="preserve">Suficiencia del presupuesto oficial: </w:t>
      </w:r>
      <w:r w:rsidRPr="00E22D12">
        <w:rPr>
          <w:rFonts w:ascii="Verdana" w:hAnsi="Verdana" w:cs="Arial"/>
          <w:lang w:eastAsia="es-CO"/>
        </w:rPr>
        <w:t xml:space="preserve">En virtud de la planificación presupuestal y que el contrato es desarrollado por personas naturales los presupuestos no están afectados por variaciones de costos de insumos, materiales o estudios para cumplir con el objeto contractual, el cual se atiende con las habilidades, competencias y conocimientos del contratista, que presta sus servicios al Ministerio </w:t>
      </w:r>
    </w:p>
    <w:p w14:paraId="7191020D" w14:textId="77777777" w:rsidR="00924184" w:rsidRPr="00E22D12" w:rsidRDefault="00924184" w:rsidP="00924184">
      <w:pPr>
        <w:ind w:left="720"/>
        <w:jc w:val="both"/>
        <w:rPr>
          <w:rFonts w:ascii="Verdana" w:hAnsi="Verdana" w:cs="Arial"/>
        </w:rPr>
      </w:pPr>
    </w:p>
    <w:p w14:paraId="6308B311"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Las condiciones geográficas y de acceso del lugar en el cual se debe cumplir el objeto</w:t>
      </w:r>
      <w:r w:rsidRPr="00E22D12">
        <w:rPr>
          <w:rFonts w:ascii="Verdana" w:hAnsi="Verdana" w:cs="Arial"/>
          <w:lang w:eastAsia="es-CO"/>
        </w:rPr>
        <w:t>: El contratista estará mayormente ubicado en oficinas dentro de entornos urbanos y tendrá desplazamientos</w:t>
      </w:r>
      <w:r w:rsidRPr="00E22D12">
        <w:rPr>
          <w:rFonts w:ascii="Verdana" w:hAnsi="Verdana" w:cs="Arial"/>
          <w:b/>
          <w:lang w:val="es-MX"/>
        </w:rPr>
        <w:t xml:space="preserve"> </w:t>
      </w:r>
      <w:r w:rsidRPr="00E22D12">
        <w:rPr>
          <w:rFonts w:ascii="Verdana" w:hAnsi="Verdana" w:cs="Arial"/>
          <w:lang w:val="es-MX"/>
        </w:rPr>
        <w:t>a otras ciudades del país previo cumplimiento del objeto contractual.</w:t>
      </w:r>
    </w:p>
    <w:p w14:paraId="5FCA873D" w14:textId="77777777" w:rsidR="00924184" w:rsidRPr="00E22D12" w:rsidRDefault="00924184" w:rsidP="00924184">
      <w:pPr>
        <w:ind w:left="720"/>
        <w:jc w:val="both"/>
        <w:rPr>
          <w:rFonts w:ascii="Verdana" w:hAnsi="Verdana" w:cs="Arial"/>
        </w:rPr>
      </w:pPr>
    </w:p>
    <w:p w14:paraId="77B316DC"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Entorno socio ambiental</w:t>
      </w:r>
      <w:r w:rsidRPr="00E22D12">
        <w:rPr>
          <w:rFonts w:ascii="Verdana" w:hAnsi="Verdana" w:cs="Arial"/>
          <w:lang w:eastAsia="es-CO"/>
        </w:rPr>
        <w:t xml:space="preserve">. Medio ambiente urbano en oficinas. </w:t>
      </w:r>
    </w:p>
    <w:p w14:paraId="2C80DEC0" w14:textId="77777777" w:rsidR="00924184" w:rsidRPr="00E22D12" w:rsidRDefault="00924184" w:rsidP="00924184">
      <w:pPr>
        <w:ind w:left="720"/>
        <w:jc w:val="both"/>
        <w:rPr>
          <w:rFonts w:ascii="Verdana" w:hAnsi="Verdana" w:cs="Arial"/>
        </w:rPr>
      </w:pPr>
    </w:p>
    <w:p w14:paraId="66EE23B8"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Condiciones políticas</w:t>
      </w:r>
      <w:r w:rsidRPr="00E22D12">
        <w:rPr>
          <w:rFonts w:ascii="Verdana" w:hAnsi="Verdana" w:cs="Arial"/>
          <w:lang w:eastAsia="es-CO"/>
        </w:rPr>
        <w:t xml:space="preserve">. El marco de la ejecutoria de los planes de gobierno y fines misionales </w:t>
      </w:r>
      <w:proofErr w:type="gramStart"/>
      <w:r w:rsidRPr="00E22D12">
        <w:rPr>
          <w:rFonts w:ascii="Verdana" w:hAnsi="Verdana" w:cs="Arial"/>
          <w:lang w:eastAsia="es-CO"/>
        </w:rPr>
        <w:t>se enmarca dentro del</w:t>
      </w:r>
      <w:proofErr w:type="gramEnd"/>
      <w:r w:rsidRPr="00E22D12">
        <w:rPr>
          <w:rFonts w:ascii="Verdana" w:hAnsi="Verdana" w:cs="Arial"/>
          <w:lang w:eastAsia="es-CO"/>
        </w:rPr>
        <w:t xml:space="preserve"> plan nacional de desarrollo, y todas las normas que conforman el entorno político dentro del cual ejerce sus funciones le ministerio. </w:t>
      </w:r>
    </w:p>
    <w:p w14:paraId="58DD3DFB" w14:textId="77777777" w:rsidR="00924184" w:rsidRPr="00E22D12" w:rsidRDefault="00924184" w:rsidP="00924184">
      <w:pPr>
        <w:ind w:left="720"/>
        <w:jc w:val="both"/>
        <w:rPr>
          <w:rFonts w:ascii="Verdana" w:hAnsi="Verdana" w:cs="Arial"/>
        </w:rPr>
      </w:pPr>
    </w:p>
    <w:p w14:paraId="3A9FB4DA"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lastRenderedPageBreak/>
        <w:t>Factores ambientales</w:t>
      </w:r>
      <w:r w:rsidRPr="00E22D12">
        <w:rPr>
          <w:rFonts w:ascii="Verdana" w:hAnsi="Verdana" w:cs="Arial"/>
          <w:lang w:eastAsia="es-CO"/>
        </w:rPr>
        <w:t>. Las condiciones den ubicación en oficinas en el orden nacional.</w:t>
      </w:r>
    </w:p>
    <w:p w14:paraId="1BE9F3E7" w14:textId="77777777" w:rsidR="00924184" w:rsidRPr="00E22D12" w:rsidRDefault="00924184" w:rsidP="00924184">
      <w:pPr>
        <w:ind w:left="720"/>
        <w:jc w:val="both"/>
        <w:rPr>
          <w:rFonts w:ascii="Verdana" w:hAnsi="Verdana" w:cs="Arial"/>
        </w:rPr>
      </w:pPr>
    </w:p>
    <w:p w14:paraId="793E9D30"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 xml:space="preserve">Normatividad aplicable al objeto del Proceso de Contratación. </w:t>
      </w:r>
    </w:p>
    <w:p w14:paraId="72212415" w14:textId="77777777" w:rsidR="00924184" w:rsidRPr="00E22D12" w:rsidRDefault="00924184" w:rsidP="009E4D93">
      <w:pPr>
        <w:ind w:left="708"/>
        <w:rPr>
          <w:rFonts w:ascii="Verdana" w:hAnsi="Verdana" w:cs="Arial"/>
        </w:rPr>
      </w:pPr>
    </w:p>
    <w:p w14:paraId="7C723E53" w14:textId="77777777" w:rsidR="00924184" w:rsidRPr="00E22D12" w:rsidRDefault="00924184" w:rsidP="00924184">
      <w:pPr>
        <w:ind w:left="360"/>
        <w:jc w:val="both"/>
        <w:rPr>
          <w:rFonts w:ascii="Verdana" w:eastAsia="Calibri" w:hAnsi="Verdana" w:cs="Arial"/>
          <w:lang w:eastAsia="en-US"/>
        </w:rPr>
      </w:pPr>
      <w:r w:rsidRPr="00E22D12">
        <w:rPr>
          <w:rFonts w:ascii="Verdana" w:eastAsia="Calibri" w:hAnsi="Verdana" w:cs="Arial"/>
          <w:lang w:eastAsia="en-US"/>
        </w:rPr>
        <w:t>A continuación se relaciona la normatividad general y especial a tener en cuenta en el desarrollo del presente contrato:</w:t>
      </w:r>
    </w:p>
    <w:p w14:paraId="45CDEA5E" w14:textId="77777777" w:rsidR="00924184" w:rsidRPr="00E22D12" w:rsidRDefault="00924184" w:rsidP="00924184">
      <w:pPr>
        <w:ind w:left="360"/>
        <w:jc w:val="both"/>
        <w:rPr>
          <w:rFonts w:ascii="Verdana" w:eastAsia="Calibri" w:hAnsi="Verdana" w:cs="Arial"/>
          <w:lang w:eastAsia="en-US"/>
        </w:rPr>
      </w:pPr>
    </w:p>
    <w:p w14:paraId="07A4E780" w14:textId="77777777" w:rsidR="00924184" w:rsidRPr="00E22D12" w:rsidRDefault="00924184" w:rsidP="00924184">
      <w:pPr>
        <w:numPr>
          <w:ilvl w:val="0"/>
          <w:numId w:val="16"/>
        </w:numPr>
        <w:contextualSpacing/>
        <w:jc w:val="both"/>
        <w:rPr>
          <w:rFonts w:ascii="Verdana" w:hAnsi="Verdana" w:cs="Arial"/>
          <w:lang w:eastAsia="es-CO"/>
        </w:rPr>
      </w:pPr>
      <w:r w:rsidRPr="00E22D12">
        <w:rPr>
          <w:rFonts w:ascii="Verdana" w:hAnsi="Verdana" w:cs="Arial"/>
          <w:lang w:eastAsia="es-CO"/>
        </w:rPr>
        <w:t xml:space="preserve">LEY 80 DE 1993 </w:t>
      </w:r>
    </w:p>
    <w:p w14:paraId="5C51DAB0" w14:textId="77777777" w:rsidR="00924184" w:rsidRPr="00E22D12" w:rsidRDefault="00924184" w:rsidP="00924184">
      <w:pPr>
        <w:numPr>
          <w:ilvl w:val="0"/>
          <w:numId w:val="16"/>
        </w:numPr>
        <w:contextualSpacing/>
        <w:jc w:val="both"/>
        <w:rPr>
          <w:rFonts w:ascii="Verdana" w:hAnsi="Verdana" w:cs="Arial"/>
          <w:lang w:eastAsia="es-CO"/>
        </w:rPr>
      </w:pPr>
      <w:r w:rsidRPr="00E22D12">
        <w:rPr>
          <w:rFonts w:ascii="Verdana" w:hAnsi="Verdana" w:cs="Arial"/>
          <w:lang w:eastAsia="es-CO"/>
        </w:rPr>
        <w:t>LEY 1150 DE 2007</w:t>
      </w:r>
    </w:p>
    <w:p w14:paraId="4B3F6CD3" w14:textId="77777777" w:rsidR="00924184" w:rsidRPr="00E22D12" w:rsidRDefault="00924184" w:rsidP="00924184">
      <w:pPr>
        <w:numPr>
          <w:ilvl w:val="0"/>
          <w:numId w:val="16"/>
        </w:numPr>
        <w:contextualSpacing/>
        <w:jc w:val="both"/>
        <w:rPr>
          <w:rFonts w:ascii="Verdana" w:hAnsi="Verdana" w:cs="Arial"/>
          <w:lang w:eastAsia="es-CO"/>
        </w:rPr>
      </w:pPr>
      <w:r w:rsidRPr="00E22D12">
        <w:rPr>
          <w:rFonts w:ascii="Verdana" w:hAnsi="Verdana" w:cs="Arial"/>
          <w:lang w:eastAsia="es-CO"/>
        </w:rPr>
        <w:t>LEY 1474 DE 2011</w:t>
      </w:r>
    </w:p>
    <w:p w14:paraId="5B3EC127" w14:textId="77777777" w:rsidR="00924184" w:rsidRPr="00E22D12" w:rsidRDefault="00924184" w:rsidP="00924184">
      <w:pPr>
        <w:numPr>
          <w:ilvl w:val="0"/>
          <w:numId w:val="16"/>
        </w:numPr>
        <w:contextualSpacing/>
        <w:jc w:val="both"/>
        <w:rPr>
          <w:rFonts w:ascii="Verdana" w:hAnsi="Verdana" w:cs="Arial"/>
          <w:lang w:eastAsia="es-CO"/>
        </w:rPr>
      </w:pPr>
      <w:r w:rsidRPr="00E22D12">
        <w:rPr>
          <w:rFonts w:ascii="Verdana" w:hAnsi="Verdana" w:cs="Arial"/>
          <w:lang w:eastAsia="es-CO"/>
        </w:rPr>
        <w:t>Decreto 1082 de 2015</w:t>
      </w:r>
    </w:p>
    <w:p w14:paraId="1184E198" w14:textId="77777777" w:rsidR="00924184" w:rsidRPr="00E22D12" w:rsidRDefault="00924184" w:rsidP="00924184">
      <w:pPr>
        <w:jc w:val="both"/>
        <w:rPr>
          <w:rFonts w:ascii="Verdana" w:eastAsia="Calibri" w:hAnsi="Verdana" w:cs="Arial"/>
          <w:lang w:eastAsia="en-US"/>
        </w:rPr>
      </w:pPr>
    </w:p>
    <w:p w14:paraId="31CF3154" w14:textId="77777777" w:rsidR="00924184" w:rsidRPr="00E22D12" w:rsidRDefault="00924184" w:rsidP="00924184">
      <w:pPr>
        <w:ind w:left="360"/>
        <w:jc w:val="both"/>
        <w:rPr>
          <w:rFonts w:ascii="Verdana" w:eastAsia="Calibri" w:hAnsi="Verdana" w:cs="Arial"/>
          <w:lang w:eastAsia="en-US"/>
        </w:rPr>
      </w:pPr>
      <w:r w:rsidRPr="00E22D12">
        <w:rPr>
          <w:rFonts w:ascii="Verdana" w:eastAsia="Calibri" w:hAnsi="Verdana" w:cs="Arial"/>
          <w:lang w:eastAsia="en-US"/>
        </w:rPr>
        <w:t>Cabe destacar que estos contratos no constituyen vinculación laboral, por lo que dentro del desarrollo jurisprudencial es importante tener presente la sentencia de la Corte Constitucional en Sentencia C-154 de 1997, Magistrado Ponente Dr. HERNANDO HERRERA VERGARA, respecto al contrato de prestación de servicios preceptuó:</w:t>
      </w:r>
    </w:p>
    <w:p w14:paraId="74A42453" w14:textId="77777777" w:rsidR="00924184" w:rsidRPr="00E22D12" w:rsidRDefault="00924184" w:rsidP="00924184">
      <w:pPr>
        <w:ind w:left="360"/>
        <w:jc w:val="both"/>
        <w:rPr>
          <w:rFonts w:ascii="Verdana" w:eastAsia="Calibri" w:hAnsi="Verdana" w:cs="Arial"/>
          <w:lang w:eastAsia="en-US"/>
        </w:rPr>
      </w:pPr>
    </w:p>
    <w:p w14:paraId="581288ED" w14:textId="77777777" w:rsidR="00924184" w:rsidRPr="00E22D12" w:rsidRDefault="00924184" w:rsidP="00924184">
      <w:pPr>
        <w:ind w:left="709"/>
        <w:jc w:val="both"/>
        <w:rPr>
          <w:rFonts w:ascii="Verdana" w:eastAsia="Calibri" w:hAnsi="Verdana" w:cs="Arial"/>
          <w:i/>
          <w:lang w:eastAsia="en-US"/>
        </w:rPr>
      </w:pPr>
      <w:r w:rsidRPr="00E22D12">
        <w:rPr>
          <w:rFonts w:ascii="Verdana" w:eastAsia="Calibri" w:hAnsi="Verdana" w:cs="Arial"/>
          <w:i/>
          <w:lang w:eastAsia="en-US"/>
        </w:rPr>
        <w:t>“El contrato de prestación de servicios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 a. La prestación de servicios versa sobre una obligación de hacer para la ejecución de labores en razón de la experiencia, capacitación y formación profesional de una persona en determinada materia, con la cual se acuerdan las respectivas labores profesionales. b. La autonomía e independencia del contratista desde el punto de vista técnico y científico, constituye el elemento esencial de este contrato. c. La vigencia del contrato es temporal y, por lo tanto, su duración debe ser por tiempo limitado y el indispensable para ejecutar el objeto contractual convenido. Por último,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5A1BC0D7" w14:textId="77777777" w:rsidR="00924184" w:rsidRPr="00E22D12" w:rsidRDefault="00924184" w:rsidP="00924184">
      <w:pPr>
        <w:ind w:left="709"/>
        <w:jc w:val="both"/>
        <w:rPr>
          <w:rFonts w:ascii="Verdana" w:eastAsia="Calibri" w:hAnsi="Verdana" w:cs="Arial"/>
          <w:i/>
          <w:lang w:eastAsia="en-US"/>
        </w:rPr>
      </w:pPr>
    </w:p>
    <w:p w14:paraId="75C1E2A7" w14:textId="0B0BF50F" w:rsidR="00924184" w:rsidRPr="00E22D12" w:rsidRDefault="00924184" w:rsidP="00924184">
      <w:pPr>
        <w:contextualSpacing/>
        <w:jc w:val="both"/>
        <w:rPr>
          <w:rFonts w:ascii="Verdana" w:hAnsi="Verdana" w:cs="Arial"/>
          <w:lang w:eastAsia="es-CO"/>
        </w:rPr>
      </w:pPr>
      <w:r w:rsidRPr="00E22D12">
        <w:rPr>
          <w:rFonts w:ascii="Verdana" w:hAnsi="Verdana" w:cs="Arial"/>
          <w:b/>
          <w:lang w:eastAsia="es-CO"/>
        </w:rPr>
        <w:t>1</w:t>
      </w:r>
      <w:r w:rsidR="00656D90" w:rsidRPr="00E22D12">
        <w:rPr>
          <w:rFonts w:ascii="Verdana" w:hAnsi="Verdana" w:cs="Arial"/>
          <w:b/>
          <w:lang w:eastAsia="es-CO"/>
        </w:rPr>
        <w:t>1</w:t>
      </w:r>
      <w:r w:rsidRPr="00E22D12">
        <w:rPr>
          <w:rFonts w:ascii="Verdana" w:hAnsi="Verdana" w:cs="Arial"/>
          <w:b/>
          <w:lang w:eastAsia="es-CO"/>
        </w:rPr>
        <w:t>. Experiencia propia y de otras Entidades Estatales en Procesos de Contratación del mismo tipo:</w:t>
      </w:r>
    </w:p>
    <w:p w14:paraId="2A2105BF" w14:textId="77777777" w:rsidR="00924184" w:rsidRPr="00E22D12" w:rsidRDefault="00924184" w:rsidP="00924184">
      <w:pPr>
        <w:ind w:left="360"/>
        <w:contextualSpacing/>
        <w:jc w:val="both"/>
        <w:rPr>
          <w:rFonts w:ascii="Verdana" w:hAnsi="Verdana" w:cs="Arial"/>
          <w:lang w:eastAsia="es-CO"/>
        </w:rPr>
      </w:pPr>
    </w:p>
    <w:p w14:paraId="4FE64B93" w14:textId="77777777" w:rsidR="00924184" w:rsidRPr="00E22D12" w:rsidRDefault="00924184" w:rsidP="00924184">
      <w:pPr>
        <w:jc w:val="both"/>
        <w:rPr>
          <w:rFonts w:ascii="Verdana" w:eastAsia="Calibri" w:hAnsi="Verdana" w:cs="Arial"/>
          <w:lang w:eastAsia="en-US"/>
        </w:rPr>
      </w:pPr>
      <w:r w:rsidRPr="00E22D12">
        <w:rPr>
          <w:rFonts w:ascii="Verdana" w:eastAsia="Calibri" w:hAnsi="Verdana" w:cs="Arial"/>
          <w:lang w:eastAsia="en-US"/>
        </w:rPr>
        <w:t>El contrato ya ha tenido experiencia propia en el ministerio y las actividades de apoyo a la gestión y es de uso amplio en el estado, y a través estos las entidades estatales pueden desarrollar actividades que se derivan del cumplimiento de las funciones de la Entidad Estatal, así como los relacionados con actividades operativas, logísticas, o asistenciales.</w:t>
      </w:r>
    </w:p>
    <w:p w14:paraId="50EE226A" w14:textId="77777777" w:rsidR="00924184" w:rsidRPr="00E22D12" w:rsidRDefault="00924184" w:rsidP="00924184">
      <w:pPr>
        <w:jc w:val="both"/>
        <w:rPr>
          <w:rFonts w:ascii="Verdana" w:eastAsia="Calibri" w:hAnsi="Verdana" w:cs="Arial"/>
          <w:lang w:eastAsia="en-US"/>
        </w:rPr>
      </w:pPr>
    </w:p>
    <w:tbl>
      <w:tblPr>
        <w:tblW w:w="0" w:type="auto"/>
        <w:tblCellMar>
          <w:left w:w="70" w:type="dxa"/>
          <w:right w:w="70" w:type="dxa"/>
        </w:tblCellMar>
        <w:tblLook w:val="04A0" w:firstRow="1" w:lastRow="0" w:firstColumn="1" w:lastColumn="0" w:noHBand="0" w:noVBand="1"/>
      </w:tblPr>
      <w:tblGrid>
        <w:gridCol w:w="969"/>
        <w:gridCol w:w="1126"/>
        <w:gridCol w:w="3622"/>
        <w:gridCol w:w="841"/>
        <w:gridCol w:w="1172"/>
        <w:gridCol w:w="1098"/>
      </w:tblGrid>
      <w:tr w:rsidR="00924184" w:rsidRPr="00E22D12" w14:paraId="0A7EDB78" w14:textId="77777777" w:rsidTr="008743CC">
        <w:trPr>
          <w:trHeight w:val="375"/>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14:paraId="5AAB1872"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 xml:space="preserve">Casi Cierto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70D5A261"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4EC362B1"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38ADF917"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0539CA90"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151CBCAC"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10</w:t>
            </w:r>
          </w:p>
        </w:tc>
      </w:tr>
      <w:tr w:rsidR="00924184" w:rsidRPr="00E22D12" w14:paraId="398FE52B"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3FB63AEC"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FF4FA4" w14:textId="77777777" w:rsidR="00924184" w:rsidRPr="00E22D12" w:rsidRDefault="00924184" w:rsidP="00924184">
            <w:pPr>
              <w:rPr>
                <w:rFonts w:ascii="Verdana" w:hAnsi="Verdana"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9F3398" w14:textId="77777777" w:rsidR="00924184" w:rsidRPr="00E22D12" w:rsidRDefault="00924184" w:rsidP="00924184">
            <w:pPr>
              <w:rPr>
                <w:rFonts w:ascii="Verdana" w:hAnsi="Verdana"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8B596F" w14:textId="77777777" w:rsidR="00924184" w:rsidRPr="00E22D12" w:rsidRDefault="00924184" w:rsidP="00924184">
            <w:pPr>
              <w:rPr>
                <w:rFonts w:ascii="Verdana" w:hAnsi="Verdana"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2E40B" w14:textId="77777777" w:rsidR="00924184" w:rsidRPr="00E22D12" w:rsidRDefault="00924184" w:rsidP="00924184">
            <w:pPr>
              <w:rPr>
                <w:rFonts w:ascii="Verdana" w:hAnsi="Verdana"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23696B" w14:textId="77777777" w:rsidR="00924184" w:rsidRPr="00E22D12" w:rsidRDefault="00924184" w:rsidP="00924184">
            <w:pPr>
              <w:rPr>
                <w:rFonts w:ascii="Verdana" w:hAnsi="Verdana" w:cs="Arial"/>
                <w:b/>
                <w:bCs/>
                <w:lang w:val="es-CO" w:eastAsia="en-US"/>
              </w:rPr>
            </w:pPr>
          </w:p>
        </w:tc>
      </w:tr>
      <w:tr w:rsidR="00924184" w:rsidRPr="00E22D12" w14:paraId="37746791"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60577E68"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 xml:space="preserve">Probable </w:t>
            </w:r>
          </w:p>
        </w:tc>
        <w:tc>
          <w:tcPr>
            <w:tcW w:w="0" w:type="auto"/>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1799492E"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6E9924AD"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6</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0420FF2E"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7</w:t>
            </w:r>
          </w:p>
        </w:tc>
        <w:tc>
          <w:tcPr>
            <w:tcW w:w="0" w:type="auto"/>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00EA44C8"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8</w:t>
            </w:r>
          </w:p>
        </w:tc>
        <w:tc>
          <w:tcPr>
            <w:tcW w:w="0" w:type="auto"/>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365D618E"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9</w:t>
            </w:r>
          </w:p>
        </w:tc>
      </w:tr>
      <w:tr w:rsidR="00924184" w:rsidRPr="00E22D12" w14:paraId="534B1FE0"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07B608F6"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4</w:t>
            </w:r>
          </w:p>
        </w:tc>
        <w:tc>
          <w:tcPr>
            <w:tcW w:w="0" w:type="auto"/>
            <w:vMerge/>
            <w:tcBorders>
              <w:top w:val="nil"/>
              <w:left w:val="single" w:sz="4" w:space="0" w:color="000000"/>
              <w:bottom w:val="single" w:sz="4" w:space="0" w:color="000000"/>
              <w:right w:val="single" w:sz="4" w:space="0" w:color="000000"/>
            </w:tcBorders>
            <w:vAlign w:val="center"/>
            <w:hideMark/>
          </w:tcPr>
          <w:p w14:paraId="6D826C54"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3F82BDBD"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15B5D2CE"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7B64E5D3"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68D1CA4F" w14:textId="77777777" w:rsidR="00924184" w:rsidRPr="00E22D12" w:rsidRDefault="00924184" w:rsidP="00924184">
            <w:pPr>
              <w:rPr>
                <w:rFonts w:ascii="Verdana" w:hAnsi="Verdana" w:cs="Arial"/>
                <w:b/>
                <w:bCs/>
                <w:lang w:val="es-CO" w:eastAsia="en-US"/>
              </w:rPr>
            </w:pPr>
          </w:p>
        </w:tc>
      </w:tr>
      <w:tr w:rsidR="00924184" w:rsidRPr="00E22D12" w14:paraId="69B78509"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0412B2CA"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 xml:space="preserve">Posible </w:t>
            </w:r>
          </w:p>
        </w:tc>
        <w:tc>
          <w:tcPr>
            <w:tcW w:w="0" w:type="auto"/>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5C619DC3"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4</w:t>
            </w:r>
          </w:p>
        </w:tc>
        <w:tc>
          <w:tcPr>
            <w:tcW w:w="0" w:type="auto"/>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27EE2C64"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7729B70A"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6</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165FFC1D"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7</w:t>
            </w:r>
          </w:p>
        </w:tc>
        <w:tc>
          <w:tcPr>
            <w:tcW w:w="0" w:type="auto"/>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7B579336"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8</w:t>
            </w:r>
          </w:p>
        </w:tc>
      </w:tr>
      <w:tr w:rsidR="00924184" w:rsidRPr="00E22D12" w14:paraId="7D5EF38E"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4077A561"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3</w:t>
            </w:r>
          </w:p>
        </w:tc>
        <w:tc>
          <w:tcPr>
            <w:tcW w:w="0" w:type="auto"/>
            <w:vMerge/>
            <w:tcBorders>
              <w:top w:val="nil"/>
              <w:left w:val="single" w:sz="4" w:space="0" w:color="000000"/>
              <w:bottom w:val="single" w:sz="4" w:space="0" w:color="000000"/>
              <w:right w:val="single" w:sz="4" w:space="0" w:color="000000"/>
            </w:tcBorders>
            <w:vAlign w:val="center"/>
            <w:hideMark/>
          </w:tcPr>
          <w:p w14:paraId="49103E6C"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0F379A51"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6327CA2C"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0883F565"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4969DD63" w14:textId="77777777" w:rsidR="00924184" w:rsidRPr="00E22D12" w:rsidRDefault="00924184" w:rsidP="00924184">
            <w:pPr>
              <w:rPr>
                <w:rFonts w:ascii="Verdana" w:hAnsi="Verdana" w:cs="Arial"/>
                <w:b/>
                <w:bCs/>
                <w:lang w:val="es-CO" w:eastAsia="en-US"/>
              </w:rPr>
            </w:pPr>
          </w:p>
        </w:tc>
      </w:tr>
      <w:tr w:rsidR="00924184" w:rsidRPr="00E22D12" w14:paraId="5038DFB0"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3EB29190"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lastRenderedPageBreak/>
              <w:t>Improbable</w:t>
            </w:r>
          </w:p>
        </w:tc>
        <w:tc>
          <w:tcPr>
            <w:tcW w:w="0" w:type="auto"/>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63870845"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3</w:t>
            </w:r>
          </w:p>
        </w:tc>
        <w:tc>
          <w:tcPr>
            <w:tcW w:w="0" w:type="auto"/>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4E55196E"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4</w:t>
            </w:r>
          </w:p>
        </w:tc>
        <w:tc>
          <w:tcPr>
            <w:tcW w:w="0" w:type="auto"/>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31BD6D0D"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4B0D4844"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6</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579A298D"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7</w:t>
            </w:r>
          </w:p>
        </w:tc>
      </w:tr>
      <w:tr w:rsidR="00924184" w:rsidRPr="00E22D12" w14:paraId="1C711E1B"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30EA3822"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2</w:t>
            </w:r>
          </w:p>
        </w:tc>
        <w:tc>
          <w:tcPr>
            <w:tcW w:w="0" w:type="auto"/>
            <w:vMerge/>
            <w:tcBorders>
              <w:top w:val="nil"/>
              <w:left w:val="single" w:sz="4" w:space="0" w:color="000000"/>
              <w:bottom w:val="single" w:sz="4" w:space="0" w:color="000000"/>
              <w:right w:val="single" w:sz="4" w:space="0" w:color="000000"/>
            </w:tcBorders>
            <w:vAlign w:val="center"/>
            <w:hideMark/>
          </w:tcPr>
          <w:p w14:paraId="247837FC"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33088AE6"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69C576EA"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576FD549"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78562908" w14:textId="77777777" w:rsidR="00924184" w:rsidRPr="00E22D12" w:rsidRDefault="00924184" w:rsidP="00924184">
            <w:pPr>
              <w:rPr>
                <w:rFonts w:ascii="Verdana" w:hAnsi="Verdana" w:cs="Arial"/>
                <w:b/>
                <w:bCs/>
                <w:lang w:val="es-CO" w:eastAsia="en-US"/>
              </w:rPr>
            </w:pPr>
          </w:p>
        </w:tc>
      </w:tr>
      <w:tr w:rsidR="00924184" w:rsidRPr="00E22D12" w14:paraId="0FA295B5"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3A9CB193"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Raro</w:t>
            </w:r>
          </w:p>
        </w:tc>
        <w:tc>
          <w:tcPr>
            <w:tcW w:w="0" w:type="auto"/>
            <w:vMerge w:val="restart"/>
            <w:tcBorders>
              <w:top w:val="nil"/>
              <w:left w:val="single" w:sz="4" w:space="0" w:color="000000"/>
              <w:bottom w:val="nil"/>
              <w:right w:val="single" w:sz="4" w:space="0" w:color="000000"/>
            </w:tcBorders>
            <w:shd w:val="clear" w:color="000000" w:fill="CCFFCC"/>
            <w:noWrap/>
            <w:vAlign w:val="center"/>
            <w:hideMark/>
          </w:tcPr>
          <w:p w14:paraId="28551DFC"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2</w:t>
            </w:r>
          </w:p>
        </w:tc>
        <w:tc>
          <w:tcPr>
            <w:tcW w:w="0" w:type="auto"/>
            <w:vMerge w:val="restart"/>
            <w:tcBorders>
              <w:top w:val="nil"/>
              <w:left w:val="single" w:sz="4" w:space="0" w:color="000000"/>
              <w:bottom w:val="nil"/>
              <w:right w:val="single" w:sz="4" w:space="0" w:color="000000"/>
            </w:tcBorders>
            <w:shd w:val="clear" w:color="000000" w:fill="CCFFCC"/>
            <w:noWrap/>
            <w:vAlign w:val="center"/>
            <w:hideMark/>
          </w:tcPr>
          <w:p w14:paraId="646C0E42"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3</w:t>
            </w:r>
          </w:p>
        </w:tc>
        <w:tc>
          <w:tcPr>
            <w:tcW w:w="0" w:type="auto"/>
            <w:vMerge w:val="restart"/>
            <w:tcBorders>
              <w:top w:val="nil"/>
              <w:left w:val="single" w:sz="4" w:space="0" w:color="000000"/>
              <w:bottom w:val="nil"/>
              <w:right w:val="single" w:sz="4" w:space="0" w:color="000000"/>
            </w:tcBorders>
            <w:shd w:val="clear" w:color="000000" w:fill="CCFFCC"/>
            <w:noWrap/>
            <w:vAlign w:val="center"/>
            <w:hideMark/>
          </w:tcPr>
          <w:p w14:paraId="206BDF48"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4</w:t>
            </w:r>
          </w:p>
        </w:tc>
        <w:tc>
          <w:tcPr>
            <w:tcW w:w="0" w:type="auto"/>
            <w:vMerge w:val="restart"/>
            <w:tcBorders>
              <w:top w:val="nil"/>
              <w:left w:val="single" w:sz="4" w:space="0" w:color="000000"/>
              <w:bottom w:val="nil"/>
              <w:right w:val="single" w:sz="4" w:space="0" w:color="000000"/>
            </w:tcBorders>
            <w:shd w:val="clear" w:color="000000" w:fill="FFFFCC"/>
            <w:noWrap/>
            <w:vAlign w:val="center"/>
            <w:hideMark/>
          </w:tcPr>
          <w:p w14:paraId="656196CF"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c>
          <w:tcPr>
            <w:tcW w:w="0" w:type="auto"/>
            <w:vMerge w:val="restart"/>
            <w:tcBorders>
              <w:top w:val="nil"/>
              <w:left w:val="single" w:sz="4" w:space="0" w:color="000000"/>
              <w:bottom w:val="nil"/>
              <w:right w:val="single" w:sz="4" w:space="0" w:color="000000"/>
            </w:tcBorders>
            <w:shd w:val="clear" w:color="000000" w:fill="F9E79D"/>
            <w:noWrap/>
            <w:vAlign w:val="center"/>
            <w:hideMark/>
          </w:tcPr>
          <w:p w14:paraId="6BE3723E"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6</w:t>
            </w:r>
          </w:p>
        </w:tc>
      </w:tr>
      <w:tr w:rsidR="00924184" w:rsidRPr="00E22D12" w14:paraId="16C980A8" w14:textId="77777777" w:rsidTr="008743CC">
        <w:trPr>
          <w:trHeight w:val="10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6B560ADB"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1</w:t>
            </w:r>
          </w:p>
        </w:tc>
        <w:tc>
          <w:tcPr>
            <w:tcW w:w="0" w:type="auto"/>
            <w:vMerge/>
            <w:tcBorders>
              <w:top w:val="nil"/>
              <w:left w:val="single" w:sz="4" w:space="0" w:color="000000"/>
              <w:bottom w:val="nil"/>
              <w:right w:val="single" w:sz="4" w:space="0" w:color="000000"/>
            </w:tcBorders>
            <w:vAlign w:val="center"/>
            <w:hideMark/>
          </w:tcPr>
          <w:p w14:paraId="5EEB660C"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07B6C92F"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0A50B5FE"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5562814D"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3F07515F" w14:textId="77777777" w:rsidR="00924184" w:rsidRPr="00E22D12" w:rsidRDefault="00924184" w:rsidP="00924184">
            <w:pPr>
              <w:rPr>
                <w:rFonts w:ascii="Verdana" w:hAnsi="Verdana" w:cs="Arial"/>
                <w:b/>
                <w:bCs/>
                <w:lang w:val="es-CO" w:eastAsia="en-US"/>
              </w:rPr>
            </w:pPr>
          </w:p>
        </w:tc>
      </w:tr>
      <w:tr w:rsidR="00924184" w:rsidRPr="00E22D12" w14:paraId="70CC688E" w14:textId="77777777" w:rsidTr="008743CC">
        <w:trPr>
          <w:trHeight w:val="420"/>
        </w:trPr>
        <w:tc>
          <w:tcPr>
            <w:tcW w:w="0" w:type="auto"/>
            <w:vMerge w:val="restart"/>
            <w:tcBorders>
              <w:top w:val="nil"/>
              <w:left w:val="single" w:sz="4" w:space="0" w:color="000000"/>
              <w:bottom w:val="nil"/>
              <w:right w:val="nil"/>
            </w:tcBorders>
            <w:shd w:val="clear" w:color="000000" w:fill="000000"/>
            <w:noWrap/>
            <w:vAlign w:val="center"/>
            <w:hideMark/>
          </w:tcPr>
          <w:p w14:paraId="4B596A06"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0</w:t>
            </w:r>
          </w:p>
        </w:tc>
        <w:tc>
          <w:tcPr>
            <w:tcW w:w="0" w:type="auto"/>
            <w:tcBorders>
              <w:top w:val="single" w:sz="4" w:space="0" w:color="auto"/>
              <w:left w:val="single" w:sz="4" w:space="0" w:color="auto"/>
              <w:bottom w:val="nil"/>
              <w:right w:val="single" w:sz="4" w:space="0" w:color="000000"/>
            </w:tcBorders>
            <w:shd w:val="clear" w:color="auto" w:fill="auto"/>
            <w:noWrap/>
            <w:vAlign w:val="bottom"/>
            <w:hideMark/>
          </w:tcPr>
          <w:p w14:paraId="40453C79"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1</w:t>
            </w:r>
          </w:p>
        </w:tc>
        <w:tc>
          <w:tcPr>
            <w:tcW w:w="0" w:type="auto"/>
            <w:tcBorders>
              <w:top w:val="single" w:sz="4" w:space="0" w:color="auto"/>
              <w:left w:val="nil"/>
              <w:bottom w:val="nil"/>
              <w:right w:val="single" w:sz="4" w:space="0" w:color="000000"/>
            </w:tcBorders>
            <w:shd w:val="clear" w:color="auto" w:fill="auto"/>
            <w:noWrap/>
            <w:vAlign w:val="bottom"/>
            <w:hideMark/>
          </w:tcPr>
          <w:p w14:paraId="3B2DD50F"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2</w:t>
            </w:r>
          </w:p>
        </w:tc>
        <w:tc>
          <w:tcPr>
            <w:tcW w:w="0" w:type="auto"/>
            <w:tcBorders>
              <w:top w:val="single" w:sz="4" w:space="0" w:color="auto"/>
              <w:left w:val="nil"/>
              <w:bottom w:val="nil"/>
              <w:right w:val="single" w:sz="4" w:space="0" w:color="000000"/>
            </w:tcBorders>
            <w:shd w:val="clear" w:color="auto" w:fill="auto"/>
            <w:noWrap/>
            <w:vAlign w:val="bottom"/>
            <w:hideMark/>
          </w:tcPr>
          <w:p w14:paraId="685377E3"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3</w:t>
            </w:r>
          </w:p>
        </w:tc>
        <w:tc>
          <w:tcPr>
            <w:tcW w:w="0" w:type="auto"/>
            <w:tcBorders>
              <w:top w:val="single" w:sz="4" w:space="0" w:color="auto"/>
              <w:left w:val="nil"/>
              <w:bottom w:val="nil"/>
              <w:right w:val="single" w:sz="4" w:space="0" w:color="000000"/>
            </w:tcBorders>
            <w:shd w:val="clear" w:color="auto" w:fill="auto"/>
            <w:noWrap/>
            <w:vAlign w:val="bottom"/>
            <w:hideMark/>
          </w:tcPr>
          <w:p w14:paraId="652B3EB1"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4</w:t>
            </w:r>
          </w:p>
        </w:tc>
        <w:tc>
          <w:tcPr>
            <w:tcW w:w="0" w:type="auto"/>
            <w:tcBorders>
              <w:top w:val="single" w:sz="4" w:space="0" w:color="auto"/>
              <w:left w:val="nil"/>
              <w:bottom w:val="nil"/>
              <w:right w:val="single" w:sz="4" w:space="0" w:color="auto"/>
            </w:tcBorders>
            <w:shd w:val="clear" w:color="auto" w:fill="auto"/>
            <w:noWrap/>
            <w:vAlign w:val="bottom"/>
            <w:hideMark/>
          </w:tcPr>
          <w:p w14:paraId="4710F679"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r>
      <w:tr w:rsidR="00924184" w:rsidRPr="00E22D12" w14:paraId="4E80AB44" w14:textId="77777777" w:rsidTr="008743CC">
        <w:trPr>
          <w:trHeight w:val="106"/>
        </w:trPr>
        <w:tc>
          <w:tcPr>
            <w:tcW w:w="0" w:type="auto"/>
            <w:vMerge/>
            <w:tcBorders>
              <w:top w:val="nil"/>
              <w:left w:val="single" w:sz="4" w:space="0" w:color="000000"/>
              <w:bottom w:val="nil"/>
              <w:right w:val="nil"/>
            </w:tcBorders>
            <w:vAlign w:val="center"/>
            <w:hideMark/>
          </w:tcPr>
          <w:p w14:paraId="6CD3FF4D" w14:textId="77777777" w:rsidR="00924184" w:rsidRPr="00E22D12" w:rsidRDefault="00924184" w:rsidP="00924184">
            <w:pPr>
              <w:rPr>
                <w:rFonts w:ascii="Verdana" w:hAnsi="Verdana" w:cs="Arial"/>
                <w:b/>
                <w:bCs/>
                <w:lang w:val="es-CO" w:eastAsia="en-US"/>
              </w:rPr>
            </w:pPr>
          </w:p>
        </w:tc>
        <w:tc>
          <w:tcPr>
            <w:tcW w:w="0" w:type="auto"/>
            <w:tcBorders>
              <w:top w:val="nil"/>
              <w:left w:val="single" w:sz="4" w:space="0" w:color="auto"/>
              <w:bottom w:val="nil"/>
              <w:right w:val="single" w:sz="4" w:space="0" w:color="000000"/>
            </w:tcBorders>
            <w:shd w:val="clear" w:color="auto" w:fill="auto"/>
            <w:noWrap/>
            <w:vAlign w:val="bottom"/>
            <w:hideMark/>
          </w:tcPr>
          <w:p w14:paraId="1BF62695"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Insignificante</w:t>
            </w:r>
          </w:p>
        </w:tc>
        <w:tc>
          <w:tcPr>
            <w:tcW w:w="0" w:type="auto"/>
            <w:tcBorders>
              <w:top w:val="nil"/>
              <w:left w:val="nil"/>
              <w:bottom w:val="nil"/>
              <w:right w:val="single" w:sz="4" w:space="0" w:color="000000"/>
            </w:tcBorders>
            <w:shd w:val="clear" w:color="auto" w:fill="auto"/>
            <w:noWrap/>
            <w:vAlign w:val="bottom"/>
            <w:hideMark/>
          </w:tcPr>
          <w:p w14:paraId="4D32F47A"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Menor</w:t>
            </w:r>
          </w:p>
        </w:tc>
        <w:tc>
          <w:tcPr>
            <w:tcW w:w="0" w:type="auto"/>
            <w:tcBorders>
              <w:top w:val="nil"/>
              <w:left w:val="nil"/>
              <w:bottom w:val="nil"/>
              <w:right w:val="single" w:sz="4" w:space="0" w:color="000000"/>
            </w:tcBorders>
            <w:shd w:val="clear" w:color="auto" w:fill="auto"/>
            <w:noWrap/>
            <w:vAlign w:val="bottom"/>
            <w:hideMark/>
          </w:tcPr>
          <w:p w14:paraId="36D9B7B3"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Moderado</w:t>
            </w:r>
          </w:p>
        </w:tc>
        <w:tc>
          <w:tcPr>
            <w:tcW w:w="0" w:type="auto"/>
            <w:tcBorders>
              <w:top w:val="nil"/>
              <w:left w:val="nil"/>
              <w:bottom w:val="nil"/>
              <w:right w:val="single" w:sz="4" w:space="0" w:color="000000"/>
            </w:tcBorders>
            <w:shd w:val="clear" w:color="auto" w:fill="auto"/>
            <w:noWrap/>
            <w:vAlign w:val="bottom"/>
            <w:hideMark/>
          </w:tcPr>
          <w:p w14:paraId="59691D86"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Mayor</w:t>
            </w:r>
          </w:p>
        </w:tc>
        <w:tc>
          <w:tcPr>
            <w:tcW w:w="0" w:type="auto"/>
            <w:tcBorders>
              <w:top w:val="nil"/>
              <w:left w:val="nil"/>
              <w:bottom w:val="nil"/>
              <w:right w:val="single" w:sz="4" w:space="0" w:color="auto"/>
            </w:tcBorders>
            <w:shd w:val="clear" w:color="auto" w:fill="auto"/>
            <w:noWrap/>
            <w:vAlign w:val="bottom"/>
            <w:hideMark/>
          </w:tcPr>
          <w:p w14:paraId="309E932B"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Catastrófico</w:t>
            </w:r>
          </w:p>
        </w:tc>
      </w:tr>
      <w:tr w:rsidR="00924184" w:rsidRPr="00E22D12" w14:paraId="45474375" w14:textId="77777777" w:rsidTr="008743CC">
        <w:trPr>
          <w:trHeight w:val="1590"/>
        </w:trPr>
        <w:tc>
          <w:tcPr>
            <w:tcW w:w="0" w:type="auto"/>
            <w:tcBorders>
              <w:top w:val="nil"/>
              <w:left w:val="nil"/>
              <w:bottom w:val="nil"/>
              <w:right w:val="nil"/>
            </w:tcBorders>
            <w:shd w:val="clear" w:color="auto" w:fill="auto"/>
            <w:vAlign w:val="center"/>
            <w:hideMark/>
          </w:tcPr>
          <w:p w14:paraId="393736F4" w14:textId="77777777" w:rsidR="00924184" w:rsidRPr="00E22D12" w:rsidRDefault="00924184" w:rsidP="00924184">
            <w:pPr>
              <w:jc w:val="center"/>
              <w:rPr>
                <w:rFonts w:ascii="Verdana" w:hAnsi="Verdana" w:cs="Arial"/>
                <w:b/>
                <w:bCs/>
                <w:lang w:val="es-CO" w:eastAsia="en-US"/>
              </w:rPr>
            </w:pPr>
          </w:p>
        </w:tc>
        <w:tc>
          <w:tcPr>
            <w:tcW w:w="0" w:type="auto"/>
            <w:tcBorders>
              <w:top w:val="single" w:sz="8" w:space="0" w:color="auto"/>
              <w:left w:val="single" w:sz="4" w:space="0" w:color="auto"/>
              <w:bottom w:val="single" w:sz="4" w:space="0" w:color="auto"/>
              <w:right w:val="single" w:sz="4" w:space="0" w:color="auto"/>
            </w:tcBorders>
            <w:shd w:val="clear" w:color="auto" w:fill="auto"/>
            <w:hideMark/>
          </w:tcPr>
          <w:p w14:paraId="16441405" w14:textId="77777777" w:rsidR="00924184" w:rsidRPr="00E22D12" w:rsidRDefault="00924184" w:rsidP="00924184">
            <w:pPr>
              <w:rPr>
                <w:rFonts w:ascii="Verdana" w:hAnsi="Verdana" w:cs="Arial"/>
                <w:lang w:val="es-CO" w:eastAsia="en-US"/>
              </w:rPr>
            </w:pPr>
            <w:r w:rsidRPr="00E22D12">
              <w:rPr>
                <w:rFonts w:ascii="Verdana" w:hAnsi="Verdana" w:cs="Arial"/>
                <w:lang w:val="es-CO" w:eastAsia="en-US"/>
              </w:rPr>
              <w:t>Obstruye la ejecución del contrato de manera intrascendente.</w:t>
            </w:r>
          </w:p>
        </w:tc>
        <w:tc>
          <w:tcPr>
            <w:tcW w:w="0" w:type="auto"/>
            <w:tcBorders>
              <w:top w:val="single" w:sz="8" w:space="0" w:color="auto"/>
              <w:left w:val="nil"/>
              <w:bottom w:val="single" w:sz="4" w:space="0" w:color="auto"/>
              <w:right w:val="single" w:sz="4" w:space="0" w:color="auto"/>
            </w:tcBorders>
            <w:shd w:val="clear" w:color="auto" w:fill="auto"/>
            <w:hideMark/>
          </w:tcPr>
          <w:p w14:paraId="4CC0D470" w14:textId="77777777" w:rsidR="00924184" w:rsidRPr="00E22D12" w:rsidRDefault="00924184" w:rsidP="00924184">
            <w:pPr>
              <w:numPr>
                <w:ilvl w:val="0"/>
                <w:numId w:val="15"/>
              </w:numPr>
              <w:contextualSpacing/>
              <w:jc w:val="both"/>
              <w:rPr>
                <w:rFonts w:ascii="Verdana" w:hAnsi="Verdana" w:cs="Arial"/>
                <w:b/>
                <w:lang w:eastAsia="es-CO"/>
              </w:rPr>
            </w:pPr>
            <w:r w:rsidRPr="00E22D12">
              <w:rPr>
                <w:rFonts w:ascii="Verdana" w:hAnsi="Verdana" w:cs="Arial"/>
                <w:lang w:val="es-CO" w:eastAsia="es-CO"/>
              </w:rPr>
              <w:t xml:space="preserve">Dificulta la ejecución del </w:t>
            </w:r>
            <w:r w:rsidRPr="00E22D12">
              <w:rPr>
                <w:rFonts w:ascii="Verdana" w:hAnsi="Verdana" w:cs="Arial"/>
                <w:b/>
                <w:lang w:eastAsia="es-CO"/>
              </w:rPr>
              <w:t>Valoración de Riesgos</w:t>
            </w:r>
          </w:p>
          <w:p w14:paraId="1CA2B79D" w14:textId="77777777" w:rsidR="00924184" w:rsidRPr="00E22D12" w:rsidRDefault="00924184" w:rsidP="00924184">
            <w:pPr>
              <w:jc w:val="both"/>
              <w:rPr>
                <w:rFonts w:ascii="Verdana" w:eastAsia="Calibri" w:hAnsi="Verdana" w:cs="Arial"/>
                <w:b/>
                <w:lang w:eastAsia="en-US"/>
              </w:rPr>
            </w:pPr>
            <w:r w:rsidRPr="00E22D12">
              <w:rPr>
                <w:rFonts w:ascii="Verdana" w:eastAsia="Calibri" w:hAnsi="Verdana" w:cs="Arial"/>
                <w:b/>
                <w:lang w:eastAsia="en-US"/>
              </w:rPr>
              <w:t>Escala de Consecuencias probabilidad</w:t>
            </w:r>
          </w:p>
          <w:p w14:paraId="296ABD3B" w14:textId="77777777" w:rsidR="00924184" w:rsidRPr="00E22D12" w:rsidRDefault="00924184" w:rsidP="00924184">
            <w:pPr>
              <w:jc w:val="both"/>
              <w:rPr>
                <w:rFonts w:ascii="Verdana" w:eastAsia="Calibri" w:hAnsi="Verdana" w:cs="Arial"/>
                <w:b/>
                <w:lang w:eastAsia="en-US"/>
              </w:rPr>
            </w:pPr>
          </w:p>
          <w:tbl>
            <w:tblPr>
              <w:tblW w:w="5235" w:type="dxa"/>
              <w:jc w:val="center"/>
              <w:tblCellMar>
                <w:left w:w="70" w:type="dxa"/>
                <w:right w:w="70" w:type="dxa"/>
              </w:tblCellMar>
              <w:tblLook w:val="04A0" w:firstRow="1" w:lastRow="0" w:firstColumn="1" w:lastColumn="0" w:noHBand="0" w:noVBand="1"/>
            </w:tblPr>
            <w:tblGrid>
              <w:gridCol w:w="1210"/>
              <w:gridCol w:w="947"/>
              <w:gridCol w:w="1305"/>
            </w:tblGrid>
            <w:tr w:rsidR="00924184" w:rsidRPr="00E22D12" w14:paraId="4410DABB" w14:textId="77777777" w:rsidTr="001C76FD">
              <w:trPr>
                <w:trHeight w:val="300"/>
                <w:jc w:val="center"/>
              </w:trPr>
              <w:tc>
                <w:tcPr>
                  <w:tcW w:w="1833" w:type="dxa"/>
                  <w:tcBorders>
                    <w:top w:val="single" w:sz="8" w:space="0" w:color="7030A0"/>
                    <w:left w:val="single" w:sz="8" w:space="0" w:color="7030A0"/>
                    <w:bottom w:val="single" w:sz="4" w:space="0" w:color="auto"/>
                    <w:right w:val="single" w:sz="8" w:space="0" w:color="7030A0"/>
                  </w:tcBorders>
                  <w:shd w:val="clear" w:color="000000" w:fill="FFFF00"/>
                  <w:noWrap/>
                  <w:vAlign w:val="center"/>
                  <w:hideMark/>
                </w:tcPr>
                <w:p w14:paraId="7EEA46F0"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Consecuencias</w:t>
                  </w:r>
                </w:p>
              </w:tc>
              <w:tc>
                <w:tcPr>
                  <w:tcW w:w="1418" w:type="dxa"/>
                  <w:tcBorders>
                    <w:top w:val="single" w:sz="8" w:space="0" w:color="7030A0"/>
                    <w:left w:val="nil"/>
                    <w:bottom w:val="single" w:sz="4" w:space="0" w:color="auto"/>
                    <w:right w:val="single" w:sz="8" w:space="0" w:color="7030A0"/>
                  </w:tcBorders>
                  <w:shd w:val="clear" w:color="000000" w:fill="FFFF00"/>
                  <w:noWrap/>
                  <w:vAlign w:val="center"/>
                  <w:hideMark/>
                </w:tcPr>
                <w:p w14:paraId="7CB06277"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Probabilidad</w:t>
                  </w:r>
                </w:p>
              </w:tc>
              <w:tc>
                <w:tcPr>
                  <w:tcW w:w="1984" w:type="dxa"/>
                  <w:tcBorders>
                    <w:top w:val="single" w:sz="8" w:space="0" w:color="7030A0"/>
                    <w:left w:val="nil"/>
                    <w:bottom w:val="single" w:sz="4" w:space="0" w:color="C00000"/>
                    <w:right w:val="single" w:sz="8" w:space="0" w:color="7030A0"/>
                  </w:tcBorders>
                  <w:shd w:val="clear" w:color="000000" w:fill="FFFF00"/>
                  <w:noWrap/>
                  <w:vAlign w:val="center"/>
                  <w:hideMark/>
                </w:tcPr>
                <w:p w14:paraId="15BE640C"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Sujetos de riesgo</w:t>
                  </w:r>
                </w:p>
              </w:tc>
            </w:tr>
            <w:tr w:rsidR="00924184" w:rsidRPr="00E22D12" w14:paraId="4ED9C05B" w14:textId="77777777" w:rsidTr="001C76FD">
              <w:trPr>
                <w:trHeight w:val="300"/>
                <w:jc w:val="center"/>
              </w:trPr>
              <w:tc>
                <w:tcPr>
                  <w:tcW w:w="1833" w:type="dxa"/>
                  <w:tcBorders>
                    <w:top w:val="nil"/>
                    <w:left w:val="single" w:sz="8" w:space="0" w:color="7030A0"/>
                    <w:bottom w:val="single" w:sz="4" w:space="0" w:color="auto"/>
                    <w:right w:val="single" w:sz="8" w:space="0" w:color="7030A0"/>
                  </w:tcBorders>
                  <w:shd w:val="clear" w:color="auto" w:fill="auto"/>
                  <w:noWrap/>
                  <w:vAlign w:val="center"/>
                  <w:hideMark/>
                </w:tcPr>
                <w:p w14:paraId="55A3FE84"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Catastrófico &lt; 30%</w:t>
                  </w:r>
                </w:p>
              </w:tc>
              <w:tc>
                <w:tcPr>
                  <w:tcW w:w="1418" w:type="dxa"/>
                  <w:tcBorders>
                    <w:top w:val="nil"/>
                    <w:left w:val="nil"/>
                    <w:bottom w:val="single" w:sz="4" w:space="0" w:color="auto"/>
                    <w:right w:val="single" w:sz="8" w:space="0" w:color="7030A0"/>
                  </w:tcBorders>
                  <w:shd w:val="clear" w:color="auto" w:fill="auto"/>
                  <w:noWrap/>
                  <w:vAlign w:val="center"/>
                  <w:hideMark/>
                </w:tcPr>
                <w:p w14:paraId="0F67EBD7"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Casi cierto</w:t>
                  </w:r>
                </w:p>
              </w:tc>
              <w:tc>
                <w:tcPr>
                  <w:tcW w:w="1984" w:type="dxa"/>
                  <w:tcBorders>
                    <w:top w:val="nil"/>
                    <w:left w:val="nil"/>
                    <w:bottom w:val="single" w:sz="4" w:space="0" w:color="auto"/>
                    <w:right w:val="single" w:sz="8" w:space="0" w:color="7030A0"/>
                  </w:tcBorders>
                  <w:shd w:val="clear" w:color="auto" w:fill="auto"/>
                  <w:noWrap/>
                  <w:vAlign w:val="center"/>
                  <w:hideMark/>
                </w:tcPr>
                <w:p w14:paraId="20CF6170"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Contratista</w:t>
                  </w:r>
                </w:p>
              </w:tc>
            </w:tr>
            <w:tr w:rsidR="00924184" w:rsidRPr="00E22D12" w14:paraId="40252369" w14:textId="77777777" w:rsidTr="001C76FD">
              <w:trPr>
                <w:trHeight w:val="300"/>
                <w:jc w:val="center"/>
              </w:trPr>
              <w:tc>
                <w:tcPr>
                  <w:tcW w:w="1833" w:type="dxa"/>
                  <w:tcBorders>
                    <w:top w:val="nil"/>
                    <w:left w:val="single" w:sz="8" w:space="0" w:color="7030A0"/>
                    <w:bottom w:val="single" w:sz="4" w:space="0" w:color="auto"/>
                    <w:right w:val="single" w:sz="8" w:space="0" w:color="7030A0"/>
                  </w:tcBorders>
                  <w:shd w:val="clear" w:color="auto" w:fill="auto"/>
                  <w:noWrap/>
                  <w:vAlign w:val="center"/>
                  <w:hideMark/>
                </w:tcPr>
                <w:p w14:paraId="12B54584"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Mayor 30%</w:t>
                  </w:r>
                </w:p>
              </w:tc>
              <w:tc>
                <w:tcPr>
                  <w:tcW w:w="1418" w:type="dxa"/>
                  <w:tcBorders>
                    <w:top w:val="nil"/>
                    <w:left w:val="nil"/>
                    <w:bottom w:val="single" w:sz="4" w:space="0" w:color="auto"/>
                    <w:right w:val="single" w:sz="8" w:space="0" w:color="7030A0"/>
                  </w:tcBorders>
                  <w:shd w:val="clear" w:color="auto" w:fill="auto"/>
                  <w:noWrap/>
                  <w:vAlign w:val="center"/>
                  <w:hideMark/>
                </w:tcPr>
                <w:p w14:paraId="4F38A65A"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Probable</w:t>
                  </w:r>
                </w:p>
              </w:tc>
              <w:tc>
                <w:tcPr>
                  <w:tcW w:w="1984" w:type="dxa"/>
                  <w:tcBorders>
                    <w:top w:val="single" w:sz="4" w:space="0" w:color="auto"/>
                    <w:left w:val="nil"/>
                    <w:bottom w:val="single" w:sz="4" w:space="0" w:color="auto"/>
                    <w:right w:val="single" w:sz="8" w:space="0" w:color="7030A0"/>
                  </w:tcBorders>
                  <w:shd w:val="clear" w:color="auto" w:fill="auto"/>
                  <w:noWrap/>
                  <w:vAlign w:val="center"/>
                  <w:hideMark/>
                </w:tcPr>
                <w:p w14:paraId="4B52BCE3"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Entidad Contratante</w:t>
                  </w:r>
                </w:p>
              </w:tc>
            </w:tr>
            <w:tr w:rsidR="00924184" w:rsidRPr="00E22D12" w14:paraId="51A6B44D" w14:textId="77777777" w:rsidTr="001C76FD">
              <w:trPr>
                <w:trHeight w:val="315"/>
                <w:jc w:val="center"/>
              </w:trPr>
              <w:tc>
                <w:tcPr>
                  <w:tcW w:w="1833" w:type="dxa"/>
                  <w:tcBorders>
                    <w:top w:val="nil"/>
                    <w:left w:val="single" w:sz="8" w:space="0" w:color="7030A0"/>
                    <w:bottom w:val="single" w:sz="4" w:space="0" w:color="auto"/>
                    <w:right w:val="single" w:sz="8" w:space="0" w:color="7030A0"/>
                  </w:tcBorders>
                  <w:shd w:val="clear" w:color="auto" w:fill="auto"/>
                  <w:noWrap/>
                  <w:vAlign w:val="center"/>
                  <w:hideMark/>
                </w:tcPr>
                <w:p w14:paraId="6BCC4FE7"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Moderado 15%</w:t>
                  </w:r>
                </w:p>
              </w:tc>
              <w:tc>
                <w:tcPr>
                  <w:tcW w:w="1418" w:type="dxa"/>
                  <w:tcBorders>
                    <w:top w:val="nil"/>
                    <w:left w:val="nil"/>
                    <w:bottom w:val="single" w:sz="4" w:space="0" w:color="auto"/>
                    <w:right w:val="single" w:sz="8" w:space="0" w:color="7030A0"/>
                  </w:tcBorders>
                  <w:shd w:val="clear" w:color="auto" w:fill="auto"/>
                  <w:noWrap/>
                  <w:vAlign w:val="center"/>
                  <w:hideMark/>
                </w:tcPr>
                <w:p w14:paraId="18224C2E"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Posible</w:t>
                  </w:r>
                </w:p>
              </w:tc>
              <w:tc>
                <w:tcPr>
                  <w:tcW w:w="1984" w:type="dxa"/>
                  <w:tcBorders>
                    <w:top w:val="nil"/>
                    <w:left w:val="nil"/>
                    <w:bottom w:val="nil"/>
                    <w:right w:val="nil"/>
                  </w:tcBorders>
                  <w:shd w:val="clear" w:color="auto" w:fill="auto"/>
                  <w:noWrap/>
                  <w:vAlign w:val="center"/>
                  <w:hideMark/>
                </w:tcPr>
                <w:p w14:paraId="76D12C8A" w14:textId="77777777" w:rsidR="00924184" w:rsidRPr="00E22D12" w:rsidRDefault="00924184" w:rsidP="00924184">
                  <w:pPr>
                    <w:rPr>
                      <w:rFonts w:ascii="Verdana" w:eastAsia="Calibri" w:hAnsi="Verdana" w:cs="Arial"/>
                      <w:lang w:eastAsia="en-US"/>
                    </w:rPr>
                  </w:pPr>
                </w:p>
              </w:tc>
            </w:tr>
            <w:tr w:rsidR="00924184" w:rsidRPr="00E22D12" w14:paraId="4F3DDCFC" w14:textId="77777777" w:rsidTr="001C76FD">
              <w:trPr>
                <w:trHeight w:val="300"/>
                <w:jc w:val="center"/>
              </w:trPr>
              <w:tc>
                <w:tcPr>
                  <w:tcW w:w="1833" w:type="dxa"/>
                  <w:tcBorders>
                    <w:top w:val="nil"/>
                    <w:left w:val="single" w:sz="8" w:space="0" w:color="7030A0"/>
                    <w:bottom w:val="nil"/>
                    <w:right w:val="single" w:sz="8" w:space="0" w:color="7030A0"/>
                  </w:tcBorders>
                  <w:shd w:val="clear" w:color="auto" w:fill="auto"/>
                  <w:noWrap/>
                  <w:vAlign w:val="center"/>
                  <w:hideMark/>
                </w:tcPr>
                <w:p w14:paraId="035FC5B8"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Menor 5%</w:t>
                  </w:r>
                </w:p>
              </w:tc>
              <w:tc>
                <w:tcPr>
                  <w:tcW w:w="1418" w:type="dxa"/>
                  <w:tcBorders>
                    <w:top w:val="nil"/>
                    <w:left w:val="nil"/>
                    <w:bottom w:val="nil"/>
                    <w:right w:val="single" w:sz="8" w:space="0" w:color="7030A0"/>
                  </w:tcBorders>
                  <w:shd w:val="clear" w:color="auto" w:fill="auto"/>
                  <w:noWrap/>
                  <w:vAlign w:val="center"/>
                  <w:hideMark/>
                </w:tcPr>
                <w:p w14:paraId="0C30CBDC"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Improbable</w:t>
                  </w:r>
                </w:p>
              </w:tc>
              <w:tc>
                <w:tcPr>
                  <w:tcW w:w="1984" w:type="dxa"/>
                  <w:tcBorders>
                    <w:top w:val="nil"/>
                    <w:left w:val="nil"/>
                    <w:bottom w:val="nil"/>
                    <w:right w:val="nil"/>
                  </w:tcBorders>
                  <w:shd w:val="clear" w:color="auto" w:fill="auto"/>
                  <w:noWrap/>
                  <w:vAlign w:val="center"/>
                  <w:hideMark/>
                </w:tcPr>
                <w:p w14:paraId="47096A3F" w14:textId="77777777" w:rsidR="00924184" w:rsidRPr="00E22D12" w:rsidRDefault="00924184" w:rsidP="00924184">
                  <w:pPr>
                    <w:rPr>
                      <w:rFonts w:ascii="Verdana" w:eastAsia="Calibri" w:hAnsi="Verdana" w:cs="Arial"/>
                      <w:lang w:eastAsia="en-US"/>
                    </w:rPr>
                  </w:pPr>
                </w:p>
              </w:tc>
            </w:tr>
            <w:tr w:rsidR="00924184" w:rsidRPr="00E22D12" w14:paraId="31BDD79F" w14:textId="77777777" w:rsidTr="001C76FD">
              <w:trPr>
                <w:trHeight w:val="315"/>
                <w:jc w:val="center"/>
              </w:trPr>
              <w:tc>
                <w:tcPr>
                  <w:tcW w:w="1833" w:type="dxa"/>
                  <w:tcBorders>
                    <w:top w:val="single" w:sz="4" w:space="0" w:color="auto"/>
                    <w:left w:val="single" w:sz="8" w:space="0" w:color="7030A0"/>
                    <w:bottom w:val="single" w:sz="8" w:space="0" w:color="7030A0"/>
                    <w:right w:val="single" w:sz="8" w:space="0" w:color="7030A0"/>
                  </w:tcBorders>
                  <w:shd w:val="clear" w:color="auto" w:fill="auto"/>
                  <w:noWrap/>
                  <w:vAlign w:val="center"/>
                  <w:hideMark/>
                </w:tcPr>
                <w:p w14:paraId="1353912E"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Insignificante - 1%</w:t>
                  </w:r>
                </w:p>
              </w:tc>
              <w:tc>
                <w:tcPr>
                  <w:tcW w:w="1418" w:type="dxa"/>
                  <w:tcBorders>
                    <w:top w:val="single" w:sz="4" w:space="0" w:color="auto"/>
                    <w:left w:val="nil"/>
                    <w:bottom w:val="single" w:sz="8" w:space="0" w:color="7030A0"/>
                    <w:right w:val="single" w:sz="8" w:space="0" w:color="7030A0"/>
                  </w:tcBorders>
                  <w:shd w:val="clear" w:color="auto" w:fill="auto"/>
                  <w:noWrap/>
                  <w:vAlign w:val="center"/>
                  <w:hideMark/>
                </w:tcPr>
                <w:p w14:paraId="07F55F31"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Raro</w:t>
                  </w:r>
                </w:p>
              </w:tc>
              <w:tc>
                <w:tcPr>
                  <w:tcW w:w="1984" w:type="dxa"/>
                  <w:tcBorders>
                    <w:top w:val="nil"/>
                    <w:left w:val="nil"/>
                    <w:bottom w:val="nil"/>
                    <w:right w:val="nil"/>
                  </w:tcBorders>
                  <w:shd w:val="clear" w:color="auto" w:fill="auto"/>
                  <w:noWrap/>
                  <w:vAlign w:val="center"/>
                </w:tcPr>
                <w:p w14:paraId="6B51873B" w14:textId="77777777" w:rsidR="00924184" w:rsidRPr="00E22D12" w:rsidRDefault="00924184" w:rsidP="00924184">
                  <w:pPr>
                    <w:rPr>
                      <w:rFonts w:ascii="Verdana" w:eastAsia="Calibri" w:hAnsi="Verdana" w:cs="Arial"/>
                      <w:lang w:eastAsia="en-US"/>
                    </w:rPr>
                  </w:pPr>
                </w:p>
              </w:tc>
            </w:tr>
          </w:tbl>
          <w:p w14:paraId="5B05CBE5" w14:textId="77777777" w:rsidR="00924184" w:rsidRPr="00E22D12" w:rsidRDefault="00924184" w:rsidP="00924184">
            <w:pPr>
              <w:rPr>
                <w:rFonts w:ascii="Verdana" w:eastAsia="Calibri" w:hAnsi="Verdana" w:cs="Arial"/>
                <w:lang w:eastAsia="en-US"/>
              </w:rPr>
            </w:pPr>
          </w:p>
          <w:p w14:paraId="086C07EE" w14:textId="77777777" w:rsidR="00924184" w:rsidRPr="00E22D12" w:rsidRDefault="00924184" w:rsidP="00924184">
            <w:pPr>
              <w:rPr>
                <w:rFonts w:ascii="Verdana" w:hAnsi="Verdana" w:cs="Arial"/>
                <w:lang w:val="es-CO" w:eastAsia="en-US"/>
              </w:rPr>
            </w:pPr>
            <w:r w:rsidRPr="00E22D12">
              <w:rPr>
                <w:rFonts w:ascii="Verdana" w:hAnsi="Verdana" w:cs="Arial"/>
                <w:lang w:val="es-CO" w:eastAsia="en-US"/>
              </w:rPr>
              <w:t>contrato de manera baja, aplicando medidas mínimas se pueden lograr el objeto contractual</w:t>
            </w:r>
          </w:p>
        </w:tc>
        <w:tc>
          <w:tcPr>
            <w:tcW w:w="0" w:type="auto"/>
            <w:tcBorders>
              <w:top w:val="single" w:sz="8" w:space="0" w:color="auto"/>
              <w:left w:val="nil"/>
              <w:bottom w:val="single" w:sz="4" w:space="0" w:color="auto"/>
              <w:right w:val="single" w:sz="4" w:space="0" w:color="auto"/>
            </w:tcBorders>
            <w:shd w:val="clear" w:color="auto" w:fill="auto"/>
            <w:hideMark/>
          </w:tcPr>
          <w:p w14:paraId="3378F2FA" w14:textId="77777777" w:rsidR="00924184" w:rsidRPr="00E22D12" w:rsidRDefault="00924184" w:rsidP="00924184">
            <w:pPr>
              <w:rPr>
                <w:rFonts w:ascii="Verdana" w:hAnsi="Verdana" w:cs="Arial"/>
                <w:lang w:val="es-CO" w:eastAsia="en-US"/>
              </w:rPr>
            </w:pPr>
            <w:r w:rsidRPr="00E22D12">
              <w:rPr>
                <w:rFonts w:ascii="Verdana" w:hAnsi="Verdana" w:cs="Arial"/>
                <w:lang w:val="es-CO" w:eastAsia="en-US"/>
              </w:rPr>
              <w:t>Afecta la ejecución del contrato sin alterar el beneficio para las partes</w:t>
            </w:r>
          </w:p>
        </w:tc>
        <w:tc>
          <w:tcPr>
            <w:tcW w:w="0" w:type="auto"/>
            <w:tcBorders>
              <w:top w:val="single" w:sz="8" w:space="0" w:color="auto"/>
              <w:left w:val="nil"/>
              <w:bottom w:val="single" w:sz="4" w:space="0" w:color="auto"/>
              <w:right w:val="single" w:sz="4" w:space="0" w:color="auto"/>
            </w:tcBorders>
            <w:shd w:val="clear" w:color="auto" w:fill="auto"/>
            <w:hideMark/>
          </w:tcPr>
          <w:p w14:paraId="420E3F88" w14:textId="77777777" w:rsidR="00924184" w:rsidRPr="00E22D12" w:rsidRDefault="00924184" w:rsidP="00924184">
            <w:pPr>
              <w:rPr>
                <w:rFonts w:ascii="Verdana" w:hAnsi="Verdana" w:cs="Arial"/>
                <w:lang w:val="es-CO" w:eastAsia="en-US"/>
              </w:rPr>
            </w:pPr>
            <w:r w:rsidRPr="00E22D12">
              <w:rPr>
                <w:rFonts w:ascii="Verdana" w:hAnsi="Verdana" w:cs="Arial"/>
                <w:lang w:val="es-CO" w:eastAsia="en-US"/>
              </w:rPr>
              <w:t>Obstruye la ejecución del contrato sustancialmente pero aun así permite la consecución del objeto contractual</w:t>
            </w:r>
          </w:p>
        </w:tc>
        <w:tc>
          <w:tcPr>
            <w:tcW w:w="0" w:type="auto"/>
            <w:tcBorders>
              <w:top w:val="single" w:sz="8" w:space="0" w:color="auto"/>
              <w:left w:val="nil"/>
              <w:bottom w:val="single" w:sz="4" w:space="0" w:color="auto"/>
              <w:right w:val="single" w:sz="4" w:space="0" w:color="auto"/>
            </w:tcBorders>
            <w:shd w:val="clear" w:color="auto" w:fill="auto"/>
            <w:hideMark/>
          </w:tcPr>
          <w:p w14:paraId="37A80EA9" w14:textId="77777777" w:rsidR="00924184" w:rsidRPr="00E22D12" w:rsidRDefault="00924184" w:rsidP="00924184">
            <w:pPr>
              <w:rPr>
                <w:rFonts w:ascii="Verdana" w:hAnsi="Verdana" w:cs="Arial"/>
                <w:lang w:val="es-CO" w:eastAsia="en-US"/>
              </w:rPr>
            </w:pPr>
            <w:r w:rsidRPr="00E22D12">
              <w:rPr>
                <w:rFonts w:ascii="Verdana" w:hAnsi="Verdana" w:cs="Arial"/>
                <w:lang w:val="es-CO" w:eastAsia="en-US"/>
              </w:rPr>
              <w:t>Perturba la ejecución del contrato de manera grave imposibilitando la consecución del objeto contractual.</w:t>
            </w:r>
          </w:p>
        </w:tc>
      </w:tr>
    </w:tbl>
    <w:p w14:paraId="59F3C614" w14:textId="77777777" w:rsidR="00924184" w:rsidRPr="00E22D12" w:rsidRDefault="00924184" w:rsidP="00924184">
      <w:pPr>
        <w:jc w:val="both"/>
        <w:rPr>
          <w:rFonts w:ascii="Verdana" w:eastAsia="Calibri" w:hAnsi="Verdana" w:cs="Arial"/>
          <w:lang w:eastAsia="en-US"/>
        </w:rPr>
      </w:pPr>
    </w:p>
    <w:p w14:paraId="7802E0A7" w14:textId="77777777" w:rsidR="00924184" w:rsidRPr="00E22D12" w:rsidRDefault="00924184" w:rsidP="00924184">
      <w:pPr>
        <w:jc w:val="both"/>
        <w:rPr>
          <w:rFonts w:ascii="Verdana" w:eastAsia="Calibri" w:hAnsi="Verdana" w:cs="Arial"/>
          <w:lang w:eastAsia="en-US"/>
        </w:rPr>
      </w:pPr>
    </w:p>
    <w:tbl>
      <w:tblPr>
        <w:tblW w:w="0" w:type="auto"/>
        <w:tblCellMar>
          <w:left w:w="70" w:type="dxa"/>
          <w:right w:w="70" w:type="dxa"/>
        </w:tblCellMar>
        <w:tblLook w:val="04A0" w:firstRow="1" w:lastRow="0" w:firstColumn="1" w:lastColumn="0" w:noHBand="0" w:noVBand="1"/>
      </w:tblPr>
      <w:tblGrid>
        <w:gridCol w:w="210"/>
        <w:gridCol w:w="257"/>
        <w:gridCol w:w="257"/>
        <w:gridCol w:w="257"/>
        <w:gridCol w:w="257"/>
        <w:gridCol w:w="826"/>
        <w:gridCol w:w="931"/>
        <w:gridCol w:w="257"/>
        <w:gridCol w:w="257"/>
        <w:gridCol w:w="257"/>
        <w:gridCol w:w="257"/>
        <w:gridCol w:w="257"/>
        <w:gridCol w:w="1074"/>
        <w:gridCol w:w="257"/>
        <w:gridCol w:w="257"/>
        <w:gridCol w:w="257"/>
        <w:gridCol w:w="257"/>
        <w:gridCol w:w="257"/>
        <w:gridCol w:w="257"/>
        <w:gridCol w:w="257"/>
        <w:gridCol w:w="257"/>
        <w:gridCol w:w="715"/>
        <w:gridCol w:w="693"/>
      </w:tblGrid>
      <w:tr w:rsidR="00924184" w:rsidRPr="00E22D12" w14:paraId="65630679" w14:textId="77777777" w:rsidTr="001C76FD">
        <w:trPr>
          <w:trHeight w:val="990"/>
          <w:tblHeader/>
        </w:trPr>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1715C6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N</w:t>
            </w:r>
          </w:p>
        </w:tc>
        <w:tc>
          <w:tcPr>
            <w:tcW w:w="160"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4F1DCD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Clase</w:t>
            </w:r>
          </w:p>
        </w:tc>
        <w:tc>
          <w:tcPr>
            <w:tcW w:w="417"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DB2EC2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Fuente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741A037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Etapa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5038C4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Tipo</w:t>
            </w:r>
          </w:p>
        </w:tc>
        <w:tc>
          <w:tcPr>
            <w:tcW w:w="972"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42A35E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Descripción</w:t>
            </w:r>
          </w:p>
        </w:tc>
        <w:tc>
          <w:tcPr>
            <w:tcW w:w="1104"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263714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Consecuencia de la ocurrencia del evento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BFE9D9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Probabilidad</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1F19FE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Impacto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0D900AC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Valoración</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9FB48E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Categoría</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8292F2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¿A quién se le asigna?</w:t>
            </w:r>
          </w:p>
        </w:tc>
        <w:tc>
          <w:tcPr>
            <w:tcW w:w="124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0F036F9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Tratamiento/Control a ser implementado</w:t>
            </w:r>
          </w:p>
        </w:tc>
        <w:tc>
          <w:tcPr>
            <w:tcW w:w="1161" w:type="dxa"/>
            <w:gridSpan w:val="4"/>
            <w:tcBorders>
              <w:top w:val="single" w:sz="8" w:space="0" w:color="A6A6A6"/>
              <w:left w:val="nil"/>
              <w:bottom w:val="single" w:sz="8" w:space="0" w:color="A6A6A6"/>
              <w:right w:val="single" w:sz="8" w:space="0" w:color="A6A6A6"/>
            </w:tcBorders>
            <w:shd w:val="clear" w:color="000000" w:fill="D9D9D9"/>
            <w:vAlign w:val="center"/>
            <w:hideMark/>
          </w:tcPr>
          <w:p w14:paraId="11DDE8E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Impacto después del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93D8E7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¿Afecta la ejecución del contrato?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990025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Responsable por implementar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4B68E8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Fecha estimada en que se inicia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A86E9D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Fecha estimada en que se completa el tratamiento</w:t>
            </w:r>
          </w:p>
        </w:tc>
        <w:tc>
          <w:tcPr>
            <w:tcW w:w="0" w:type="auto"/>
            <w:gridSpan w:val="2"/>
            <w:tcBorders>
              <w:top w:val="single" w:sz="8" w:space="0" w:color="A6A6A6"/>
              <w:left w:val="nil"/>
              <w:bottom w:val="single" w:sz="8" w:space="0" w:color="A6A6A6"/>
              <w:right w:val="single" w:sz="8" w:space="0" w:color="A6A6A6"/>
            </w:tcBorders>
            <w:shd w:val="clear" w:color="000000" w:fill="D9D9D9"/>
            <w:vAlign w:val="center"/>
            <w:hideMark/>
          </w:tcPr>
          <w:p w14:paraId="14C5052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Monitoreo y revisión</w:t>
            </w:r>
          </w:p>
        </w:tc>
      </w:tr>
      <w:tr w:rsidR="00924184" w:rsidRPr="00E22D12" w14:paraId="1324036B" w14:textId="77777777" w:rsidTr="001C76FD">
        <w:trPr>
          <w:trHeight w:val="48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FC4C57" w14:textId="77777777" w:rsidR="00924184" w:rsidRPr="00E22D12" w:rsidRDefault="00924184" w:rsidP="00924184">
            <w:pPr>
              <w:rPr>
                <w:rFonts w:ascii="Verdana" w:hAnsi="Verdana" w:cs="Arial"/>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4096D29" w14:textId="77777777" w:rsidR="00924184" w:rsidRPr="00E22D12" w:rsidRDefault="00924184" w:rsidP="00924184">
            <w:pPr>
              <w:rPr>
                <w:rFonts w:ascii="Verdana" w:hAnsi="Verdana" w:cs="Arial"/>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8ADA9A4" w14:textId="77777777" w:rsidR="00924184" w:rsidRPr="00E22D12" w:rsidRDefault="00924184" w:rsidP="00924184">
            <w:pPr>
              <w:rPr>
                <w:rFonts w:ascii="Verdana" w:hAnsi="Verdana"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951DA0F" w14:textId="77777777" w:rsidR="00924184" w:rsidRPr="00E22D12" w:rsidRDefault="00924184" w:rsidP="00924184">
            <w:pPr>
              <w:rPr>
                <w:rFonts w:ascii="Verdana" w:hAnsi="Verdana"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427575A" w14:textId="77777777" w:rsidR="00924184" w:rsidRPr="00E22D12" w:rsidRDefault="00924184" w:rsidP="00924184">
            <w:pPr>
              <w:rPr>
                <w:rFonts w:ascii="Verdana" w:hAnsi="Verdana" w:cs="Arial"/>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44EF2BD" w14:textId="77777777" w:rsidR="00924184" w:rsidRPr="00E22D12" w:rsidRDefault="00924184" w:rsidP="00924184">
            <w:pPr>
              <w:rPr>
                <w:rFonts w:ascii="Verdana" w:hAnsi="Verdana" w:cs="Arial"/>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3C2E45F"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6BFF4B1"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D1AFE85"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FA31474"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E545B57"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40F119" w14:textId="77777777" w:rsidR="00924184" w:rsidRPr="00E22D12" w:rsidRDefault="00924184" w:rsidP="00924184">
            <w:pPr>
              <w:rPr>
                <w:rFonts w:ascii="Verdana" w:hAnsi="Verdana" w:cs="Arial"/>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776E1369" w14:textId="77777777" w:rsidR="00924184" w:rsidRPr="00E22D12" w:rsidRDefault="00924184" w:rsidP="00924184">
            <w:pPr>
              <w:rPr>
                <w:rFonts w:ascii="Verdana" w:hAnsi="Verdana" w:cs="Arial"/>
                <w:lang w:val="es-CO" w:eastAsia="es-CO"/>
              </w:rPr>
            </w:pP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4EBA05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Probabilidad</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E73644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Impacto</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BD9D6F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Valoración</w:t>
            </w:r>
          </w:p>
        </w:tc>
        <w:tc>
          <w:tcPr>
            <w:tcW w:w="29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F19D64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Categoría</w:t>
            </w: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2D3DE28B"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3A28C14B"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88C2912"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41074AD" w14:textId="77777777" w:rsidR="00924184" w:rsidRPr="00E22D12" w:rsidRDefault="00924184" w:rsidP="00924184">
            <w:pPr>
              <w:rPr>
                <w:rFonts w:ascii="Verdana" w:hAnsi="Verdana" w:cs="Arial"/>
                <w:lang w:val="es-CO"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4658E23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¿Cómo se realiza  el monitoreo?</w:t>
            </w: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5AEB623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Periodicidad</w:t>
            </w:r>
          </w:p>
        </w:tc>
      </w:tr>
      <w:tr w:rsidR="00924184" w:rsidRPr="00E22D12" w14:paraId="325762CB" w14:textId="77777777" w:rsidTr="001C76FD">
        <w:trPr>
          <w:trHeight w:val="135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7A3EA1F" w14:textId="77777777" w:rsidR="00924184" w:rsidRPr="00E22D12" w:rsidRDefault="00924184" w:rsidP="00924184">
            <w:pPr>
              <w:rPr>
                <w:rFonts w:ascii="Verdana" w:hAnsi="Verdana" w:cs="Arial"/>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59A7B1" w14:textId="77777777" w:rsidR="00924184" w:rsidRPr="00E22D12" w:rsidRDefault="00924184" w:rsidP="00924184">
            <w:pPr>
              <w:rPr>
                <w:rFonts w:ascii="Verdana" w:hAnsi="Verdana" w:cs="Arial"/>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882F185" w14:textId="77777777" w:rsidR="00924184" w:rsidRPr="00E22D12" w:rsidRDefault="00924184" w:rsidP="00924184">
            <w:pPr>
              <w:rPr>
                <w:rFonts w:ascii="Verdana" w:hAnsi="Verdana"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7821FB" w14:textId="77777777" w:rsidR="00924184" w:rsidRPr="00E22D12" w:rsidRDefault="00924184" w:rsidP="00924184">
            <w:pPr>
              <w:rPr>
                <w:rFonts w:ascii="Verdana" w:hAnsi="Verdana"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5BC6988" w14:textId="77777777" w:rsidR="00924184" w:rsidRPr="00E22D12" w:rsidRDefault="00924184" w:rsidP="00924184">
            <w:pPr>
              <w:rPr>
                <w:rFonts w:ascii="Verdana" w:hAnsi="Verdana" w:cs="Arial"/>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8296DF5" w14:textId="77777777" w:rsidR="00924184" w:rsidRPr="00E22D12" w:rsidRDefault="00924184" w:rsidP="00924184">
            <w:pPr>
              <w:rPr>
                <w:rFonts w:ascii="Verdana" w:hAnsi="Verdana" w:cs="Arial"/>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86C2B0B"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8BC1311"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2347DB7"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2C7D024"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88B5D2"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B3EA5F" w14:textId="77777777" w:rsidR="00924184" w:rsidRPr="00E22D12" w:rsidRDefault="00924184" w:rsidP="00924184">
            <w:pPr>
              <w:rPr>
                <w:rFonts w:ascii="Verdana" w:hAnsi="Verdana" w:cs="Arial"/>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3232F104" w14:textId="77777777" w:rsidR="00924184" w:rsidRPr="00E22D12" w:rsidRDefault="00924184" w:rsidP="00924184">
            <w:pPr>
              <w:rPr>
                <w:rFonts w:ascii="Verdana" w:hAnsi="Verdana" w:cs="Arial"/>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6754EA43" w14:textId="77777777" w:rsidR="00924184" w:rsidRPr="00E22D12" w:rsidRDefault="00924184" w:rsidP="00924184">
            <w:pPr>
              <w:rPr>
                <w:rFonts w:ascii="Verdana" w:hAnsi="Verdana" w:cs="Arial"/>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3FABF4F1" w14:textId="77777777" w:rsidR="00924184" w:rsidRPr="00E22D12" w:rsidRDefault="00924184" w:rsidP="00924184">
            <w:pPr>
              <w:rPr>
                <w:rFonts w:ascii="Verdana" w:hAnsi="Verdana" w:cs="Arial"/>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42E08AE8" w14:textId="77777777" w:rsidR="00924184" w:rsidRPr="00E22D12" w:rsidRDefault="00924184" w:rsidP="00924184">
            <w:pPr>
              <w:rPr>
                <w:rFonts w:ascii="Verdana" w:hAnsi="Verdana" w:cs="Arial"/>
                <w:lang w:val="es-CO" w:eastAsia="es-CO"/>
              </w:rPr>
            </w:pPr>
          </w:p>
        </w:tc>
        <w:tc>
          <w:tcPr>
            <w:tcW w:w="297" w:type="dxa"/>
            <w:vMerge/>
            <w:tcBorders>
              <w:top w:val="nil"/>
              <w:left w:val="single" w:sz="8" w:space="0" w:color="A6A6A6"/>
              <w:bottom w:val="single" w:sz="8" w:space="0" w:color="A6A6A6"/>
              <w:right w:val="single" w:sz="8" w:space="0" w:color="A6A6A6"/>
            </w:tcBorders>
            <w:vAlign w:val="center"/>
            <w:hideMark/>
          </w:tcPr>
          <w:p w14:paraId="3B3DB974"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A006271"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BCD77F3"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647F5228"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37FC12B" w14:textId="77777777" w:rsidR="00924184" w:rsidRPr="00E22D12" w:rsidRDefault="00924184" w:rsidP="00924184">
            <w:pPr>
              <w:rPr>
                <w:rFonts w:ascii="Verdana" w:hAnsi="Verdana" w:cs="Arial"/>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7225308" w14:textId="77777777" w:rsidR="00924184" w:rsidRPr="00E22D12" w:rsidRDefault="00924184" w:rsidP="00924184">
            <w:pPr>
              <w:rPr>
                <w:rFonts w:ascii="Verdana" w:hAnsi="Verdana" w:cs="Arial"/>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AD82D86" w14:textId="77777777" w:rsidR="00924184" w:rsidRPr="00E22D12" w:rsidRDefault="00924184" w:rsidP="00924184">
            <w:pPr>
              <w:rPr>
                <w:rFonts w:ascii="Verdana" w:hAnsi="Verdana" w:cs="Arial"/>
                <w:lang w:val="es-CO" w:eastAsia="es-CO"/>
              </w:rPr>
            </w:pPr>
          </w:p>
        </w:tc>
      </w:tr>
      <w:tr w:rsidR="00924184" w:rsidRPr="00E22D12" w14:paraId="2B440BAE" w14:textId="77777777" w:rsidTr="001C76FD">
        <w:trPr>
          <w:trHeight w:val="280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75DBE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1</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0D82758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0E2930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F2E6F9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37BF91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260F4C9C"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Ausencia del contratista. Durante la ejecución del contrato puede </w:t>
            </w:r>
            <w:r w:rsidRPr="00E22D12">
              <w:rPr>
                <w:rFonts w:ascii="Verdana" w:hAnsi="Verdana" w:cs="Arial"/>
                <w:lang w:val="es-CO" w:eastAsia="es-CO"/>
              </w:rPr>
              <w:lastRenderedPageBreak/>
              <w:t>presentarse ausencia del contratista por accidentes y/o enfermedades.</w:t>
            </w:r>
          </w:p>
        </w:tc>
        <w:tc>
          <w:tcPr>
            <w:tcW w:w="1104" w:type="dxa"/>
            <w:tcBorders>
              <w:top w:val="nil"/>
              <w:left w:val="nil"/>
              <w:bottom w:val="single" w:sz="8" w:space="0" w:color="A6A6A6"/>
              <w:right w:val="single" w:sz="8" w:space="0" w:color="A6A6A6"/>
            </w:tcBorders>
            <w:shd w:val="clear" w:color="auto" w:fill="auto"/>
            <w:hideMark/>
          </w:tcPr>
          <w:p w14:paraId="33FAB611"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lastRenderedPageBreak/>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427894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BC9961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F8F1C5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03FDDF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D3275A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23D8D20D"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(f) Reducir consecuencias y probabilidades. Reprogramación de actividades.</w:t>
            </w:r>
            <w:r w:rsidRPr="00E22D12">
              <w:rPr>
                <w:rFonts w:ascii="Verdana" w:hAnsi="Verdana" w:cs="Arial"/>
                <w:lang w:val="es-CO" w:eastAsia="es-CO"/>
              </w:rPr>
              <w:br/>
            </w:r>
            <w:r w:rsidRPr="00E22D12">
              <w:rPr>
                <w:rFonts w:ascii="Verdana" w:hAnsi="Verdana" w:cs="Arial"/>
                <w:lang w:val="es-CO" w:eastAsia="es-CO"/>
              </w:rPr>
              <w:lastRenderedPageBreak/>
              <w:t>Contar con planes de contingencia para el reemplazo temporal o permanente del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FFF07A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lastRenderedPageBreak/>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D55DB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7943B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7826D40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4A23FD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F7795E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BFDD9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0A40B8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05AD338"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765E662"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76445241" w14:textId="77777777" w:rsidTr="001C76FD">
        <w:trPr>
          <w:trHeight w:val="175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80D00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24B970C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927C8F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0655D40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B39C7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68609C5"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Dificultades del contratista para acceder a la sede del MVCT donde desarrolla el contrato. Durante la ejecución del contrato puede presentarse ausencia del contratista por situaci</w:t>
            </w:r>
            <w:r w:rsidRPr="00E22D12">
              <w:rPr>
                <w:rFonts w:ascii="Verdana" w:hAnsi="Verdana" w:cs="Arial"/>
                <w:lang w:val="es-CO" w:eastAsia="es-CO"/>
              </w:rPr>
              <w:lastRenderedPageBreak/>
              <w:t>ones de orden público.</w:t>
            </w:r>
          </w:p>
        </w:tc>
        <w:tc>
          <w:tcPr>
            <w:tcW w:w="1104" w:type="dxa"/>
            <w:tcBorders>
              <w:top w:val="nil"/>
              <w:left w:val="nil"/>
              <w:bottom w:val="single" w:sz="8" w:space="0" w:color="A6A6A6"/>
              <w:right w:val="single" w:sz="8" w:space="0" w:color="A6A6A6"/>
            </w:tcBorders>
            <w:shd w:val="clear" w:color="auto" w:fill="auto"/>
            <w:hideMark/>
          </w:tcPr>
          <w:p w14:paraId="0F31BF88"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lastRenderedPageBreak/>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8D8CB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B5C06D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47E84E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4BE526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6B191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4BADAC78"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(f) Reducir consecuencias y probabilidades. Reprogramación de actividades.</w:t>
            </w:r>
            <w:r w:rsidRPr="00E22D12">
              <w:rPr>
                <w:rFonts w:ascii="Verdana" w:hAnsi="Verdana" w:cs="Arial"/>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0BE44D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E63F6B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BFCF26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11EBE8C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24DFD3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4F75E6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EC625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78578C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6678181A"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841902A"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1E4806CF" w14:textId="77777777" w:rsidTr="001C76FD">
        <w:trPr>
          <w:trHeight w:val="1462"/>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146DE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48C89B6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52FF3EA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142E6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24581D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0F93973D"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Perdida o daños en la información que requiera el contratista para el desarrollo del contrato. Durante el plazo de ejecución del contrato se podría presentar perdida, robo, o daños de los equipos en donde se proces</w:t>
            </w:r>
            <w:r w:rsidRPr="00E22D12">
              <w:rPr>
                <w:rFonts w:ascii="Verdana" w:hAnsi="Verdana" w:cs="Arial"/>
                <w:lang w:val="es-CO" w:eastAsia="es-CO"/>
              </w:rPr>
              <w:lastRenderedPageBreak/>
              <w:t>e o almacene información, así como en archivo físico que utiliza el contratista.</w:t>
            </w:r>
          </w:p>
        </w:tc>
        <w:tc>
          <w:tcPr>
            <w:tcW w:w="1104" w:type="dxa"/>
            <w:tcBorders>
              <w:top w:val="nil"/>
              <w:left w:val="nil"/>
              <w:bottom w:val="single" w:sz="8" w:space="0" w:color="A6A6A6"/>
              <w:right w:val="single" w:sz="8" w:space="0" w:color="A6A6A6"/>
            </w:tcBorders>
            <w:shd w:val="clear" w:color="auto" w:fill="auto"/>
            <w:hideMark/>
          </w:tcPr>
          <w:p w14:paraId="2C1DA91F"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lastRenderedPageBreak/>
              <w:t>Retrasos en el desarrollo de actividades del contrato.</w:t>
            </w:r>
            <w:r w:rsidRPr="00E22D12">
              <w:rPr>
                <w:rFonts w:ascii="Verdana" w:hAnsi="Verdana" w:cs="Arial"/>
                <w:lang w:val="es-CO" w:eastAsia="es-CO"/>
              </w:rPr>
              <w:br/>
              <w:t>Reprocesos, por necesidad de repetir actividades de recolección de información.</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8EDD95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7B69DB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3CE470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3B87E2E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718D8C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F41968C"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(f) Reducir consecuencias y probabilidades. Contar con herramientas que permitan guardar copias de respaldo de la información generada y necesaria para el contrato.</w:t>
            </w:r>
            <w:r w:rsidRPr="00E22D12">
              <w:rPr>
                <w:rFonts w:ascii="Verdana" w:hAnsi="Verdana" w:cs="Arial"/>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239588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06A49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E5E5E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8B120F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4B567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B41DC5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8ADE04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81B6E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8524463"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71651AC"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7A8A570D" w14:textId="77777777" w:rsidTr="001C76FD">
        <w:trPr>
          <w:trHeight w:val="270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39E61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43C4D8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878149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31BA635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68281F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67C177E9"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Errores o deficiencias en entregables y productos que desarrolle el contratista. Debido al uso de información errada, desactualizada o en general por causas atribuibles al </w:t>
            </w:r>
            <w:r w:rsidRPr="00E22D12">
              <w:rPr>
                <w:rFonts w:ascii="Verdana" w:hAnsi="Verdana" w:cs="Arial"/>
                <w:lang w:val="es-CO" w:eastAsia="es-CO"/>
              </w:rPr>
              <w:lastRenderedPageBreak/>
              <w:t>contratista.</w:t>
            </w:r>
          </w:p>
        </w:tc>
        <w:tc>
          <w:tcPr>
            <w:tcW w:w="1104" w:type="dxa"/>
            <w:tcBorders>
              <w:top w:val="nil"/>
              <w:left w:val="nil"/>
              <w:bottom w:val="single" w:sz="8" w:space="0" w:color="A6A6A6"/>
              <w:right w:val="single" w:sz="8" w:space="0" w:color="A6A6A6"/>
            </w:tcBorders>
            <w:shd w:val="clear" w:color="auto" w:fill="auto"/>
            <w:hideMark/>
          </w:tcPr>
          <w:p w14:paraId="04221DE9"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lastRenderedPageBreak/>
              <w:t>Errores en la toma de decisiones por parte del MVCT, basada en la información suministrada por 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BE2153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B54A0D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8AB4B5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7E7656B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CEAA6D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710E7A10"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(f) Reducir consecuencias y probabilidades. Contar con un plan trabajo que permita establecer un orden y los recursos necesarios para el cumplimiento de las actividades del contrato.</w:t>
            </w:r>
            <w:r w:rsidRPr="00E22D12">
              <w:rPr>
                <w:rFonts w:ascii="Verdana" w:hAnsi="Verdana" w:cs="Arial"/>
                <w:lang w:val="es-CO" w:eastAsia="es-CO"/>
              </w:rPr>
              <w:br/>
              <w:t xml:space="preserve">Contar con herramienta que facilite el </w:t>
            </w:r>
            <w:r w:rsidRPr="00E22D12">
              <w:rPr>
                <w:rFonts w:ascii="Verdana" w:hAnsi="Verdana" w:cs="Arial"/>
                <w:lang w:val="es-CO" w:eastAsia="es-CO"/>
              </w:rPr>
              <w:lastRenderedPageBreak/>
              <w:t>uso de la información.</w:t>
            </w:r>
            <w:r w:rsidRPr="00E22D12">
              <w:rPr>
                <w:rFonts w:ascii="Verdana" w:hAnsi="Verdana" w:cs="Arial"/>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36DA55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lastRenderedPageBreak/>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06D837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59BCF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31B3C4F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8984B9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97BB9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0549E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AF0206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9178C7F"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775BAC0"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1B67F8AA" w14:textId="77777777" w:rsidTr="001C76FD">
        <w:trPr>
          <w:trHeight w:val="343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3A7EF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5</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724A8B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4691AB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F31EA9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900969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69DF77F"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Accidentes Laborales Durante la ejecución del contrato pueden presentarse accidentes de orden laboral que afecten la salud e integridad física del contratista.</w:t>
            </w:r>
          </w:p>
        </w:tc>
        <w:tc>
          <w:tcPr>
            <w:tcW w:w="1104" w:type="dxa"/>
            <w:tcBorders>
              <w:top w:val="nil"/>
              <w:left w:val="nil"/>
              <w:bottom w:val="single" w:sz="8" w:space="0" w:color="A6A6A6"/>
              <w:right w:val="single" w:sz="8" w:space="0" w:color="A6A6A6"/>
            </w:tcBorders>
            <w:shd w:val="clear" w:color="auto" w:fill="auto"/>
            <w:hideMark/>
          </w:tcPr>
          <w:p w14:paraId="652C9867"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Acciones legales hacia el ministerio para el pago de indemnizaciones.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DF9C6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F7F23D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B8E801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24D5BB5E" w14:textId="77777777" w:rsidR="00924184" w:rsidRPr="00E22D12" w:rsidRDefault="00924184" w:rsidP="00924184">
            <w:pPr>
              <w:jc w:val="center"/>
              <w:rPr>
                <w:rFonts w:ascii="Verdana" w:hAnsi="Verdana" w:cs="Arial"/>
                <w:b/>
                <w:bCs/>
                <w:lang w:val="es-CO" w:eastAsia="es-CO"/>
              </w:rPr>
            </w:pPr>
            <w:r w:rsidRPr="00E22D12">
              <w:rPr>
                <w:rFonts w:ascii="Verdana" w:hAnsi="Verdana" w:cs="Arial"/>
                <w:b/>
                <w:bCs/>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681CF1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MVCT</w:t>
            </w:r>
          </w:p>
        </w:tc>
        <w:tc>
          <w:tcPr>
            <w:tcW w:w="1242" w:type="dxa"/>
            <w:tcBorders>
              <w:top w:val="nil"/>
              <w:left w:val="nil"/>
              <w:bottom w:val="single" w:sz="8" w:space="0" w:color="A6A6A6"/>
              <w:right w:val="single" w:sz="8" w:space="0" w:color="A6A6A6"/>
            </w:tcBorders>
            <w:shd w:val="clear" w:color="auto" w:fill="auto"/>
            <w:hideMark/>
          </w:tcPr>
          <w:p w14:paraId="2CF2FD00"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(d) Reducir la probabilidad de la ocurrencia del evento. Implementar de Sistema de Gestión y Seguridad en el Trabajo. Afiliación al día en el Sistema General de Riesgos Laborales.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0E0B9B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840D38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00CC0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5</w:t>
            </w:r>
          </w:p>
        </w:tc>
        <w:tc>
          <w:tcPr>
            <w:tcW w:w="297" w:type="dxa"/>
            <w:tcBorders>
              <w:top w:val="single" w:sz="4" w:space="0" w:color="auto"/>
              <w:left w:val="single" w:sz="4" w:space="0" w:color="auto"/>
              <w:bottom w:val="single" w:sz="4" w:space="0" w:color="auto"/>
              <w:right w:val="single" w:sz="4" w:space="0" w:color="auto"/>
            </w:tcBorders>
            <w:shd w:val="clear" w:color="BDD7EE" w:fill="F5CE27"/>
            <w:noWrap/>
            <w:textDirection w:val="btLr"/>
            <w:vAlign w:val="center"/>
            <w:hideMark/>
          </w:tcPr>
          <w:p w14:paraId="0B9FD48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Medio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DA90A8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904809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C6855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6F5211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503065D"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3017C832"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56623E00" w14:textId="77777777" w:rsidTr="001C76FD">
        <w:trPr>
          <w:trHeight w:val="231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BB44B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lastRenderedPageBreak/>
              <w:t>6</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147C15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8D24FD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74D244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5765ED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922034C"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Demoras en la ejecución de las actividades y entrega de productos e informes. Tardía o defectuosa apropiación de información elementos o insumos para el desarrollo de actividades.</w:t>
            </w:r>
            <w:r w:rsidRPr="00E22D12">
              <w:rPr>
                <w:rFonts w:ascii="Verdana" w:hAnsi="Verdana" w:cs="Arial"/>
                <w:lang w:val="es-CO" w:eastAsia="es-CO"/>
              </w:rPr>
              <w:br/>
              <w:t>Orden público.</w:t>
            </w:r>
            <w:r w:rsidRPr="00E22D12">
              <w:rPr>
                <w:rFonts w:ascii="Verdana" w:hAnsi="Verdana" w:cs="Arial"/>
                <w:lang w:val="es-CO" w:eastAsia="es-CO"/>
              </w:rPr>
              <w:br/>
              <w:t>Enfermedad.</w:t>
            </w:r>
          </w:p>
        </w:tc>
        <w:tc>
          <w:tcPr>
            <w:tcW w:w="1104" w:type="dxa"/>
            <w:tcBorders>
              <w:top w:val="nil"/>
              <w:left w:val="nil"/>
              <w:bottom w:val="single" w:sz="8" w:space="0" w:color="A6A6A6"/>
              <w:right w:val="single" w:sz="8" w:space="0" w:color="A6A6A6"/>
            </w:tcBorders>
            <w:shd w:val="clear" w:color="auto" w:fill="auto"/>
            <w:hideMark/>
          </w:tcPr>
          <w:p w14:paraId="28E57199"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Retrasos en cronograma de actividades. Necesidad de reprogramación de actividades.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43BF2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308A9A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6098B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ACFC81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3D421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091CB3A3"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(d) Reducir la probabilidad de la ocurrencia del evento. Implementación, apropiación y aplicación de manuales de procedimientos y funciones para el desempeño de sus obligaciones.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D243AC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1F081F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2B7DDF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2CB2DC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7A7744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25550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B1FE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444D5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356F930"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AA27B55"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630A1062" w14:textId="77777777" w:rsidTr="001C76FD">
        <w:trPr>
          <w:trHeight w:val="3037"/>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F162D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lastRenderedPageBreak/>
              <w:t>7</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469879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F84135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8E59AF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7B7794D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5967132"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Infidelidad de contratista. Actos deshonestos, fraude, falsificación, delitos electrónicos, entre otras.</w:t>
            </w:r>
          </w:p>
        </w:tc>
        <w:tc>
          <w:tcPr>
            <w:tcW w:w="1104" w:type="dxa"/>
            <w:tcBorders>
              <w:top w:val="nil"/>
              <w:left w:val="nil"/>
              <w:bottom w:val="single" w:sz="8" w:space="0" w:color="A6A6A6"/>
              <w:right w:val="single" w:sz="8" w:space="0" w:color="A6A6A6"/>
            </w:tcBorders>
            <w:shd w:val="clear" w:color="auto" w:fill="auto"/>
            <w:hideMark/>
          </w:tcPr>
          <w:p w14:paraId="67816AB2"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Pérdidas patrimoniales para la entidad. </w:t>
            </w:r>
            <w:r w:rsidRPr="00E22D12">
              <w:rPr>
                <w:rFonts w:ascii="Verdana" w:hAnsi="Verdana" w:cs="Arial"/>
                <w:lang w:val="es-CO" w:eastAsia="es-CO"/>
              </w:rPr>
              <w:br/>
              <w:t>Acciones de entes de control.</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AE71F3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FA5075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17CC1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60FDFB6D" w14:textId="77777777" w:rsidR="00924184" w:rsidRPr="00E22D12" w:rsidRDefault="00924184" w:rsidP="00924184">
            <w:pPr>
              <w:jc w:val="center"/>
              <w:rPr>
                <w:rFonts w:ascii="Verdana" w:hAnsi="Verdana" w:cs="Arial"/>
                <w:b/>
                <w:bCs/>
                <w:lang w:val="es-CO" w:eastAsia="es-CO"/>
              </w:rPr>
            </w:pPr>
            <w:r w:rsidRPr="00E22D12">
              <w:rPr>
                <w:rFonts w:ascii="Verdana" w:hAnsi="Verdana" w:cs="Arial"/>
                <w:b/>
                <w:bCs/>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AA379B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C811149"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(f) Reducir consecuencias y probabilidades. Incrementar frecuencia de auditorías de gestión.</w:t>
            </w:r>
            <w:r w:rsidRPr="00E22D12">
              <w:rPr>
                <w:rFonts w:ascii="Verdana" w:hAnsi="Verdana" w:cs="Arial"/>
                <w:lang w:val="es-CO" w:eastAsia="es-CO"/>
              </w:rPr>
              <w:br/>
              <w:t xml:space="preserve">Aplicación de doble </w:t>
            </w:r>
            <w:proofErr w:type="spellStart"/>
            <w:r w:rsidRPr="00E22D12">
              <w:rPr>
                <w:rFonts w:ascii="Verdana" w:hAnsi="Verdana" w:cs="Arial"/>
                <w:lang w:val="es-CO" w:eastAsia="es-CO"/>
              </w:rPr>
              <w:t>check</w:t>
            </w:r>
            <w:proofErr w:type="spellEnd"/>
            <w:r w:rsidRPr="00E22D12">
              <w:rPr>
                <w:rFonts w:ascii="Verdana" w:hAnsi="Verdana" w:cs="Arial"/>
                <w:lang w:val="es-CO" w:eastAsia="es-CO"/>
              </w:rPr>
              <w:t xml:space="preserve"> </w:t>
            </w:r>
            <w:proofErr w:type="spellStart"/>
            <w:r w:rsidRPr="00E22D12">
              <w:rPr>
                <w:rFonts w:ascii="Verdana" w:hAnsi="Verdana" w:cs="Arial"/>
                <w:lang w:val="es-CO" w:eastAsia="es-CO"/>
              </w:rPr>
              <w:t>list</w:t>
            </w:r>
            <w:proofErr w:type="spellEnd"/>
            <w:r w:rsidRPr="00E22D12">
              <w:rPr>
                <w:rFonts w:ascii="Verdana" w:hAnsi="Verdana" w:cs="Arial"/>
                <w:lang w:val="es-CO" w:eastAsia="es-CO"/>
              </w:rPr>
              <w:t xml:space="preserve"> a la gestión del contratista.</w:t>
            </w:r>
            <w:r w:rsidRPr="00E22D12">
              <w:rPr>
                <w:rFonts w:ascii="Verdana" w:hAnsi="Verdana" w:cs="Arial"/>
                <w:lang w:val="es-CO" w:eastAsia="es-CO"/>
              </w:rPr>
              <w:br/>
              <w:t>Contratación de Seguros suficiente.</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80F30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3F79D9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65B27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6</w:t>
            </w:r>
          </w:p>
        </w:tc>
        <w:tc>
          <w:tcPr>
            <w:tcW w:w="297" w:type="dxa"/>
            <w:tcBorders>
              <w:top w:val="single" w:sz="4" w:space="0" w:color="auto"/>
              <w:left w:val="single" w:sz="4" w:space="0" w:color="auto"/>
              <w:bottom w:val="single" w:sz="4" w:space="0" w:color="auto"/>
              <w:right w:val="single" w:sz="4" w:space="0" w:color="auto"/>
            </w:tcBorders>
            <w:shd w:val="clear" w:color="BDD7EE" w:fill="FF6600"/>
            <w:noWrap/>
            <w:textDirection w:val="btLr"/>
            <w:vAlign w:val="center"/>
            <w:hideMark/>
          </w:tcPr>
          <w:p w14:paraId="417BC4B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Alto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436595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0EA65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11215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9D60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7AD5DF3A"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9E1B5D8"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bl>
    <w:p w14:paraId="1423759E" w14:textId="77777777" w:rsidR="00924184" w:rsidRPr="00E22D12" w:rsidRDefault="00924184" w:rsidP="00924184">
      <w:pPr>
        <w:widowControl w:val="0"/>
        <w:autoSpaceDE w:val="0"/>
        <w:autoSpaceDN w:val="0"/>
        <w:adjustRightInd w:val="0"/>
        <w:rPr>
          <w:rFonts w:ascii="Verdana" w:hAnsi="Verdana" w:cs="Arial"/>
          <w:b/>
          <w:bCs/>
          <w:color w:val="000000"/>
        </w:rPr>
      </w:pPr>
    </w:p>
    <w:p w14:paraId="54082720" w14:textId="77777777" w:rsidR="006D0D32" w:rsidRPr="00E22D12" w:rsidRDefault="00BD66A7" w:rsidP="0033382D">
      <w:pPr>
        <w:pStyle w:val="Default"/>
        <w:numPr>
          <w:ilvl w:val="0"/>
          <w:numId w:val="6"/>
        </w:numPr>
        <w:jc w:val="both"/>
        <w:rPr>
          <w:rFonts w:ascii="Verdana" w:hAnsi="Verdana" w:cs="Arial"/>
          <w:sz w:val="22"/>
          <w:szCs w:val="22"/>
        </w:rPr>
      </w:pPr>
      <w:r w:rsidRPr="00E22D12">
        <w:rPr>
          <w:rFonts w:ascii="Verdana" w:hAnsi="Verdana" w:cs="Arial"/>
          <w:b/>
          <w:bCs/>
          <w:sz w:val="22"/>
          <w:szCs w:val="22"/>
        </w:rPr>
        <w:t>ANÁLISIS</w:t>
      </w:r>
      <w:r w:rsidR="00210AA2" w:rsidRPr="00E22D12">
        <w:rPr>
          <w:rFonts w:ascii="Verdana" w:hAnsi="Verdana" w:cs="Arial"/>
          <w:b/>
          <w:bCs/>
          <w:sz w:val="22"/>
          <w:szCs w:val="22"/>
        </w:rPr>
        <w:t xml:space="preserve"> QUE SUSTENTA LA EXIGENCIA DE GARANTÍAS</w:t>
      </w:r>
      <w:r w:rsidR="00186F03" w:rsidRPr="00E22D12">
        <w:rPr>
          <w:rFonts w:ascii="Verdana" w:hAnsi="Verdana" w:cs="Arial"/>
          <w:b/>
          <w:bCs/>
          <w:sz w:val="22"/>
          <w:szCs w:val="22"/>
        </w:rPr>
        <w:t xml:space="preserve">: </w:t>
      </w:r>
    </w:p>
    <w:p w14:paraId="3B1F089F" w14:textId="77777777" w:rsidR="006D0D32" w:rsidRPr="00E22D12" w:rsidRDefault="006D0D32" w:rsidP="006D0D32">
      <w:pPr>
        <w:pStyle w:val="Default"/>
        <w:jc w:val="both"/>
        <w:rPr>
          <w:rFonts w:ascii="Verdana" w:hAnsi="Verdana" w:cs="Arial"/>
          <w:sz w:val="22"/>
          <w:szCs w:val="22"/>
        </w:rPr>
      </w:pPr>
    </w:p>
    <w:p w14:paraId="5850810A"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Para asegurar el cumplimiento de las obligaciones adquiridas en virtud del contrato, el contratista deberá constituir una garantía a favor del Ministerio de Vivienda, Ciudad y Territorio identificado con NIT 900.463.725-2, conforme lo establecido en los artículos 2.2.1.2.3.1.1 y siguientes del Decreto 1082 de 2015, que ampare:</w:t>
      </w:r>
    </w:p>
    <w:p w14:paraId="23734FF3" w14:textId="77777777" w:rsidR="00AC7DEE" w:rsidRPr="00E22D12" w:rsidRDefault="00AC7DEE" w:rsidP="00AC7DEE">
      <w:pPr>
        <w:pStyle w:val="Default"/>
        <w:jc w:val="both"/>
        <w:rPr>
          <w:rFonts w:ascii="Verdana" w:hAnsi="Verdana" w:cs="Arial"/>
          <w:sz w:val="22"/>
          <w:szCs w:val="22"/>
        </w:rPr>
      </w:pPr>
    </w:p>
    <w:p w14:paraId="19CEE5A9"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El seguro de cumplimiento debe atender los siguientes requisitos:</w:t>
      </w:r>
    </w:p>
    <w:p w14:paraId="314D49B4" w14:textId="77777777" w:rsidR="00AC7DEE" w:rsidRPr="00E22D12" w:rsidRDefault="00AC7DEE" w:rsidP="00AC7DEE">
      <w:pPr>
        <w:pStyle w:val="Default"/>
        <w:jc w:val="both"/>
        <w:rPr>
          <w:rFonts w:ascii="Verdana" w:hAnsi="Verdana" w:cs="Arial"/>
          <w:sz w:val="22"/>
          <w:szCs w:val="22"/>
        </w:rPr>
      </w:pPr>
    </w:p>
    <w:p w14:paraId="7D1158E7"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CUMPLIMIENTO DEL CONTRATO: Por una cuantía equivalente al 20% del valor total del contrato y con una vigencia igual a su plazo de ejecución y cuatro (4) meses más, contada a partir de la fecha de expedición de la garantía. Al monto de esta garantía, se imputará el valor de la cláusula penal o multas a que haya lugar y se repondrá, si por estos motivos se disminuyera o llegare a agotarse.</w:t>
      </w:r>
    </w:p>
    <w:p w14:paraId="1D8C7FF2" w14:textId="77777777" w:rsidR="00AC7DEE" w:rsidRPr="00E22D12" w:rsidRDefault="00AC7DEE" w:rsidP="00AC7DEE">
      <w:pPr>
        <w:pStyle w:val="Default"/>
        <w:jc w:val="both"/>
        <w:rPr>
          <w:rFonts w:ascii="Verdana" w:hAnsi="Verdana" w:cs="Arial"/>
          <w:sz w:val="22"/>
          <w:szCs w:val="22"/>
        </w:rPr>
      </w:pPr>
    </w:p>
    <w:p w14:paraId="7EA35C0C" w14:textId="6534A20F" w:rsidR="00743405" w:rsidRPr="00E22D12" w:rsidRDefault="00AC7DEE" w:rsidP="00AC7DEE">
      <w:pPr>
        <w:pStyle w:val="Default"/>
        <w:jc w:val="both"/>
        <w:rPr>
          <w:rFonts w:ascii="Verdana" w:hAnsi="Verdana" w:cs="Arial"/>
          <w:sz w:val="22"/>
          <w:szCs w:val="22"/>
        </w:rPr>
      </w:pPr>
      <w:r w:rsidRPr="00E22D12">
        <w:rPr>
          <w:rFonts w:ascii="Verdana" w:hAnsi="Verdana" w:cs="Arial"/>
          <w:sz w:val="22"/>
          <w:szCs w:val="22"/>
        </w:rPr>
        <w:lastRenderedPageBreak/>
        <w:t>PARÁGRAFO: En todo caso, la garantía se entenderá vigente hasta la terminación del contrato y la prolongación de sus efectos, y no expirará por falta de pago de la prima o por revocatoria unilateral. La garantía será aprobada por parte del Coordinador Grupo de Contratos del MINISTERIO.</w:t>
      </w:r>
    </w:p>
    <w:p w14:paraId="2F3A0EA3" w14:textId="77777777" w:rsidR="00AC7DEE" w:rsidRPr="00E22D12" w:rsidRDefault="00AC7DEE" w:rsidP="00AC7DEE">
      <w:pPr>
        <w:pStyle w:val="Default"/>
        <w:jc w:val="both"/>
        <w:rPr>
          <w:rFonts w:ascii="Verdana" w:hAnsi="Verdana" w:cs="Arial"/>
          <w:color w:val="auto"/>
          <w:sz w:val="22"/>
          <w:szCs w:val="22"/>
        </w:rPr>
      </w:pPr>
    </w:p>
    <w:p w14:paraId="02EDBD0E" w14:textId="77777777" w:rsidR="00A60CB8" w:rsidRPr="00E22D12" w:rsidRDefault="009E1684" w:rsidP="0033382D">
      <w:pPr>
        <w:pStyle w:val="Prrafodelista1"/>
        <w:numPr>
          <w:ilvl w:val="0"/>
          <w:numId w:val="6"/>
        </w:numPr>
        <w:jc w:val="both"/>
        <w:rPr>
          <w:rFonts w:ascii="Verdana" w:hAnsi="Verdana" w:cs="Arial"/>
          <w:sz w:val="22"/>
        </w:rPr>
      </w:pPr>
      <w:r w:rsidRPr="00E22D12">
        <w:rPr>
          <w:rFonts w:ascii="Verdana" w:hAnsi="Verdana" w:cs="Arial"/>
          <w:b/>
          <w:sz w:val="22"/>
        </w:rPr>
        <w:t>INDICACIÓN DE SI LA CONTRATACIÓN ESTÁ COBIJADA POR UN ACUERDO INTERNACIONAL O UN TRATADO DE LIBRE COMERCIO VIGENTE PARA EL ESTADO COLOMBIANO</w:t>
      </w:r>
      <w:r w:rsidR="00186F03" w:rsidRPr="00E22D12">
        <w:rPr>
          <w:rFonts w:ascii="Verdana" w:hAnsi="Verdana" w:cs="Arial"/>
          <w:b/>
          <w:sz w:val="22"/>
        </w:rPr>
        <w:t xml:space="preserve">: </w:t>
      </w:r>
    </w:p>
    <w:p w14:paraId="111B205E" w14:textId="77777777" w:rsidR="00A60CB8" w:rsidRPr="00E22D12" w:rsidRDefault="00A60CB8" w:rsidP="00A60CB8">
      <w:pPr>
        <w:pStyle w:val="Prrafodelista1"/>
        <w:ind w:left="0"/>
        <w:jc w:val="both"/>
        <w:rPr>
          <w:rFonts w:ascii="Verdana" w:hAnsi="Verdana" w:cs="Arial"/>
          <w:sz w:val="22"/>
        </w:rPr>
      </w:pPr>
    </w:p>
    <w:p w14:paraId="612C5D29" w14:textId="7C9EFDDB" w:rsidR="00DF18D7" w:rsidRPr="00E22D12" w:rsidRDefault="004843E3" w:rsidP="000E28A7">
      <w:pPr>
        <w:jc w:val="both"/>
        <w:rPr>
          <w:rFonts w:ascii="Verdana" w:hAnsi="Verdana" w:cs="Arial"/>
          <w:sz w:val="22"/>
          <w:szCs w:val="22"/>
          <w:lang w:val="es-CO" w:eastAsia="en-US"/>
        </w:rPr>
      </w:pPr>
      <w:r w:rsidRPr="00E22D12">
        <w:rPr>
          <w:rFonts w:ascii="Verdana" w:hAnsi="Verdana" w:cs="Arial"/>
          <w:sz w:val="22"/>
          <w:szCs w:val="22"/>
          <w:lang w:val="es-CO" w:eastAsia="en-US"/>
        </w:rPr>
        <w:t>Conforme lo establece la Agencia Nacional de Contratación Pública -Colombia Compra Eficiente, en el Manual para el manejo de los Acuerdos Comerciales en Procesos de Contratación, respecto de la aplicación de Acuerdos Comerciales, “Las Entidades Estatales que adelantan sus Procesos de Contratación con las Leyes 80 de 1993 y 1150 de 2007 no deben hacer este análisis en las modalidades de selección de contratación directa y de mínima cuantía …”</w:t>
      </w:r>
    </w:p>
    <w:p w14:paraId="7A7DB36A" w14:textId="77777777" w:rsidR="004843E3" w:rsidRPr="00E22D12" w:rsidRDefault="004843E3" w:rsidP="000E28A7">
      <w:pPr>
        <w:jc w:val="both"/>
        <w:rPr>
          <w:rFonts w:ascii="Verdana" w:hAnsi="Verdana" w:cs="Arial"/>
          <w:sz w:val="22"/>
          <w:szCs w:val="22"/>
        </w:rPr>
      </w:pPr>
    </w:p>
    <w:p w14:paraId="528AABD2" w14:textId="77777777" w:rsidR="00EE2D77" w:rsidRPr="00E22D12" w:rsidRDefault="00EE2D77" w:rsidP="00162D14">
      <w:pPr>
        <w:jc w:val="both"/>
        <w:rPr>
          <w:rFonts w:ascii="Verdana" w:hAnsi="Verdana" w:cs="Arial"/>
          <w:sz w:val="22"/>
          <w:szCs w:val="22"/>
          <w:lang w:val="es-CO"/>
        </w:rPr>
      </w:pPr>
    </w:p>
    <w:p w14:paraId="78B2BDE3" w14:textId="4F3F82D3" w:rsidR="00F32D30" w:rsidRPr="00E22D12" w:rsidRDefault="00F32D30" w:rsidP="00162D14">
      <w:pPr>
        <w:jc w:val="both"/>
        <w:rPr>
          <w:rFonts w:ascii="Verdana" w:hAnsi="Verdana" w:cs="Arial"/>
          <w:sz w:val="22"/>
          <w:szCs w:val="22"/>
          <w:lang w:val="es-CO"/>
        </w:rPr>
      </w:pPr>
      <w:r w:rsidRPr="00E22D12">
        <w:rPr>
          <w:rFonts w:ascii="Verdana" w:hAnsi="Verdana" w:cs="Arial"/>
          <w:sz w:val="22"/>
          <w:szCs w:val="22"/>
          <w:lang w:val="es-CO"/>
        </w:rPr>
        <w:t>Atentamente,</w:t>
      </w:r>
    </w:p>
    <w:p w14:paraId="7C2BB408" w14:textId="77777777" w:rsidR="00DF18D7" w:rsidRPr="00E22D12" w:rsidRDefault="00DF18D7" w:rsidP="00162D14">
      <w:pPr>
        <w:jc w:val="both"/>
        <w:rPr>
          <w:rFonts w:ascii="Verdana" w:hAnsi="Verdana" w:cs="Arial"/>
          <w:sz w:val="22"/>
          <w:szCs w:val="22"/>
          <w:lang w:val="es-CO"/>
        </w:rPr>
      </w:pPr>
    </w:p>
    <w:p w14:paraId="33A69FCD" w14:textId="1D74067F" w:rsidR="00F32D30" w:rsidRPr="00E22D12" w:rsidRDefault="00F32D30" w:rsidP="00162D14">
      <w:pPr>
        <w:jc w:val="both"/>
        <w:rPr>
          <w:rFonts w:ascii="Verdana" w:hAnsi="Verdana" w:cs="Arial"/>
          <w:sz w:val="22"/>
          <w:szCs w:val="22"/>
          <w:lang w:val="es-CO"/>
        </w:rPr>
      </w:pPr>
    </w:p>
    <w:p w14:paraId="0729F23C" w14:textId="6F3E8ED5" w:rsidR="00B10E5F" w:rsidRPr="00E22D12" w:rsidRDefault="00B10E5F" w:rsidP="00162D14">
      <w:pPr>
        <w:jc w:val="both"/>
        <w:rPr>
          <w:rFonts w:ascii="Verdana" w:hAnsi="Verdana" w:cs="Arial"/>
          <w:sz w:val="22"/>
          <w:szCs w:val="22"/>
          <w:lang w:val="es-CO"/>
        </w:rPr>
      </w:pPr>
    </w:p>
    <w:p w14:paraId="4DFA7392" w14:textId="1C307AFD" w:rsidR="00B10E5F" w:rsidRPr="00E22D12" w:rsidRDefault="00B10E5F" w:rsidP="00162D14">
      <w:pPr>
        <w:jc w:val="both"/>
        <w:rPr>
          <w:rFonts w:ascii="Verdana" w:hAnsi="Verdana" w:cs="Arial"/>
          <w:sz w:val="22"/>
          <w:szCs w:val="22"/>
          <w:lang w:val="es-CO"/>
        </w:rPr>
      </w:pPr>
    </w:p>
    <w:p w14:paraId="0AEAF250" w14:textId="77777777" w:rsidR="00B10E5F" w:rsidRPr="00E22D12" w:rsidRDefault="00B10E5F" w:rsidP="00162D14">
      <w:pPr>
        <w:jc w:val="both"/>
        <w:rPr>
          <w:rFonts w:ascii="Verdana" w:hAnsi="Verdana" w:cs="Arial"/>
          <w:sz w:val="22"/>
          <w:szCs w:val="22"/>
          <w:lang w:val="es-CO"/>
        </w:rPr>
      </w:pPr>
    </w:p>
    <w:p w14:paraId="1A4D4FEB" w14:textId="0B027872" w:rsidR="00F32D30" w:rsidRPr="00E22D12" w:rsidRDefault="004C539D"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Firma </w:t>
      </w:r>
      <w:r w:rsidR="009669DA" w:rsidRPr="00E22D12">
        <w:rPr>
          <w:rFonts w:ascii="Verdana" w:hAnsi="Verdana" w:cs="Arial"/>
          <w:color w:val="auto"/>
          <w:sz w:val="22"/>
          <w:szCs w:val="22"/>
          <w:lang w:val="es-CO" w:eastAsia="es-MX"/>
        </w:rPr>
        <w:t>responsable</w:t>
      </w:r>
      <w:r w:rsidR="00F32D30" w:rsidRPr="00E22D12">
        <w:rPr>
          <w:rFonts w:ascii="Verdana" w:hAnsi="Verdana" w:cs="Arial"/>
          <w:color w:val="auto"/>
          <w:sz w:val="22"/>
          <w:szCs w:val="22"/>
          <w:lang w:val="es-CO" w:eastAsia="es-MX"/>
        </w:rPr>
        <w:t xml:space="preserve">. </w:t>
      </w:r>
    </w:p>
    <w:p w14:paraId="21DD1F04" w14:textId="77777777" w:rsidR="00B10E5F" w:rsidRPr="00E22D12" w:rsidRDefault="00F32D30"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Nombre </w:t>
      </w:r>
      <w:r w:rsidR="009669DA" w:rsidRPr="00E22D12">
        <w:rPr>
          <w:rFonts w:ascii="Verdana" w:hAnsi="Verdana" w:cs="Arial"/>
          <w:color w:val="auto"/>
          <w:sz w:val="22"/>
          <w:szCs w:val="22"/>
          <w:lang w:val="es-CO" w:eastAsia="es-MX"/>
        </w:rPr>
        <w:t>responsable</w:t>
      </w:r>
    </w:p>
    <w:p w14:paraId="22FFB90C" w14:textId="1CE01083" w:rsidR="00F32D30" w:rsidRPr="00E22D12" w:rsidRDefault="00B10E5F" w:rsidP="00162D14">
      <w:pPr>
        <w:pStyle w:val="Default"/>
        <w:ind w:right="-93"/>
        <w:rPr>
          <w:rFonts w:ascii="Verdana" w:hAnsi="Verdana" w:cs="Arial"/>
          <w:color w:val="auto"/>
          <w:sz w:val="22"/>
          <w:szCs w:val="22"/>
          <w:lang w:val="pt-BR" w:eastAsia="es-MX"/>
        </w:rPr>
      </w:pPr>
      <w:r w:rsidRPr="00E22D12">
        <w:rPr>
          <w:rFonts w:ascii="Verdana" w:hAnsi="Verdana" w:cs="Arial"/>
          <w:color w:val="auto"/>
          <w:sz w:val="22"/>
          <w:szCs w:val="22"/>
          <w:lang w:val="pt-BR" w:eastAsia="es-MX"/>
        </w:rPr>
        <w:t>Cargo</w:t>
      </w:r>
      <w:r w:rsidR="00F32D30" w:rsidRPr="00E22D12">
        <w:rPr>
          <w:rFonts w:ascii="Verdana" w:hAnsi="Verdana" w:cs="Arial"/>
          <w:color w:val="auto"/>
          <w:sz w:val="22"/>
          <w:szCs w:val="22"/>
          <w:lang w:val="pt-BR" w:eastAsia="es-MX"/>
        </w:rPr>
        <w:t xml:space="preserve">. </w:t>
      </w:r>
    </w:p>
    <w:p w14:paraId="476AD08F" w14:textId="77777777" w:rsidR="00F32D30" w:rsidRPr="00E22D12" w:rsidRDefault="00F32D30" w:rsidP="00162D14">
      <w:pPr>
        <w:jc w:val="both"/>
        <w:rPr>
          <w:rFonts w:ascii="Verdana" w:hAnsi="Verdana" w:cs="Arial"/>
          <w:sz w:val="22"/>
          <w:szCs w:val="22"/>
        </w:rPr>
      </w:pPr>
    </w:p>
    <w:p w14:paraId="3B333A95" w14:textId="376835DE" w:rsidR="00DF18D7" w:rsidRPr="00E22D12" w:rsidRDefault="00DF18D7" w:rsidP="00162D14">
      <w:pPr>
        <w:jc w:val="both"/>
        <w:rPr>
          <w:rFonts w:ascii="Verdana" w:hAnsi="Verdana" w:cs="Arial"/>
          <w:sz w:val="22"/>
          <w:szCs w:val="22"/>
        </w:rPr>
      </w:pPr>
    </w:p>
    <w:p w14:paraId="33E74CFB" w14:textId="77777777" w:rsidR="00EE2D77" w:rsidRPr="00E22D12" w:rsidRDefault="00EE2D77" w:rsidP="00162D14">
      <w:pPr>
        <w:jc w:val="both"/>
        <w:rPr>
          <w:rFonts w:ascii="Verdana" w:hAnsi="Verdana" w:cs="Arial"/>
          <w:sz w:val="22"/>
          <w:szCs w:val="22"/>
        </w:rPr>
      </w:pPr>
    </w:p>
    <w:p w14:paraId="375B2A2A" w14:textId="7D4897B5" w:rsidR="00F32D30" w:rsidRPr="00E22D12" w:rsidRDefault="00A57940" w:rsidP="00162D14">
      <w:pPr>
        <w:jc w:val="both"/>
        <w:rPr>
          <w:rFonts w:ascii="Verdana" w:hAnsi="Verdana" w:cs="Arial"/>
          <w:sz w:val="16"/>
          <w:szCs w:val="22"/>
        </w:rPr>
      </w:pPr>
      <w:r w:rsidRPr="00E22D12">
        <w:rPr>
          <w:rFonts w:ascii="Verdana" w:hAnsi="Verdana" w:cs="Arial"/>
          <w:sz w:val="16"/>
          <w:szCs w:val="22"/>
        </w:rPr>
        <w:t>Proyectó</w:t>
      </w:r>
      <w:r w:rsidR="00F32D30" w:rsidRPr="00E22D12">
        <w:rPr>
          <w:rFonts w:ascii="Verdana" w:hAnsi="Verdana" w:cs="Arial"/>
          <w:sz w:val="16"/>
          <w:szCs w:val="22"/>
        </w:rPr>
        <w:t>:</w:t>
      </w:r>
      <w:r w:rsidR="00186F03" w:rsidRPr="00E22D12">
        <w:rPr>
          <w:rFonts w:ascii="Verdana" w:hAnsi="Verdana" w:cs="Arial"/>
          <w:sz w:val="16"/>
          <w:szCs w:val="22"/>
        </w:rPr>
        <w:tab/>
      </w:r>
      <w:r w:rsidR="00F32D30" w:rsidRPr="00E22D12">
        <w:rPr>
          <w:rFonts w:ascii="Verdana" w:hAnsi="Verdana" w:cs="Arial"/>
          <w:sz w:val="16"/>
          <w:szCs w:val="22"/>
        </w:rPr>
        <w:t>Nombre y apellido</w:t>
      </w:r>
      <w:r w:rsidR="00186F03" w:rsidRPr="00E22D12">
        <w:rPr>
          <w:rFonts w:ascii="Verdana" w:hAnsi="Verdana" w:cs="Arial"/>
          <w:sz w:val="16"/>
          <w:szCs w:val="22"/>
        </w:rPr>
        <w:t xml:space="preserve"> – Cargo o indicar si es contratista</w:t>
      </w:r>
    </w:p>
    <w:p w14:paraId="5B73D6AB" w14:textId="2C715A43" w:rsidR="00186F03" w:rsidRPr="00E22D12" w:rsidRDefault="00F32D30" w:rsidP="00186F03">
      <w:pPr>
        <w:jc w:val="both"/>
        <w:rPr>
          <w:rFonts w:ascii="Verdana" w:hAnsi="Verdana" w:cs="Arial"/>
          <w:sz w:val="16"/>
          <w:szCs w:val="22"/>
        </w:rPr>
      </w:pPr>
      <w:r w:rsidRPr="00E22D12">
        <w:rPr>
          <w:rFonts w:ascii="Verdana" w:hAnsi="Verdana" w:cs="Arial"/>
          <w:sz w:val="16"/>
          <w:szCs w:val="22"/>
        </w:rPr>
        <w:t xml:space="preserve">Revisó: </w:t>
      </w:r>
      <w:r w:rsidR="00186F03" w:rsidRPr="00E22D12">
        <w:rPr>
          <w:rFonts w:ascii="Verdana" w:hAnsi="Verdana" w:cs="Arial"/>
          <w:sz w:val="16"/>
          <w:szCs w:val="22"/>
        </w:rPr>
        <w:tab/>
      </w:r>
      <w:r w:rsidR="00186F03" w:rsidRPr="00E22D12">
        <w:rPr>
          <w:rFonts w:ascii="Verdana" w:hAnsi="Verdana" w:cs="Arial"/>
          <w:sz w:val="16"/>
          <w:szCs w:val="22"/>
        </w:rPr>
        <w:tab/>
        <w:t>Nombre y apellido – Cargo o indicar si es contratista</w:t>
      </w:r>
    </w:p>
    <w:p w14:paraId="4E981070" w14:textId="6FAA567D" w:rsidR="008A6D01" w:rsidRPr="00E22D12" w:rsidRDefault="008A6D01" w:rsidP="00162D14">
      <w:pPr>
        <w:jc w:val="both"/>
        <w:rPr>
          <w:rFonts w:ascii="Verdana" w:hAnsi="Verdana" w:cs="Arial"/>
          <w:sz w:val="16"/>
          <w:szCs w:val="22"/>
        </w:rPr>
      </w:pPr>
    </w:p>
    <w:sectPr w:rsidR="008A6D01" w:rsidRPr="00E22D12" w:rsidSect="00FB01DA">
      <w:headerReference w:type="default" r:id="rId13"/>
      <w:footerReference w:type="even" r:id="rId14"/>
      <w:footerReference w:type="default" r:id="rId15"/>
      <w:headerReference w:type="first" r:id="rId16"/>
      <w:footerReference w:type="first" r:id="rId17"/>
      <w:pgSz w:w="12240" w:h="18720" w:code="14"/>
      <w:pgMar w:top="1417" w:right="1701" w:bottom="1417" w:left="1701"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5622" w14:textId="77777777" w:rsidR="00FB01DA" w:rsidRDefault="00FB01DA">
      <w:r>
        <w:separator/>
      </w:r>
    </w:p>
  </w:endnote>
  <w:endnote w:type="continuationSeparator" w:id="0">
    <w:p w14:paraId="6DFCAA06" w14:textId="77777777" w:rsidR="00FB01DA" w:rsidRDefault="00FB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A2055BA8t00">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4664"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F66A88"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7987" w14:textId="3145A730" w:rsidR="00B03B60" w:rsidRPr="00E22D12" w:rsidRDefault="00B03B60" w:rsidP="00D401BA">
    <w:pPr>
      <w:pStyle w:val="Piedepgina"/>
      <w:ind w:right="-24"/>
      <w:jc w:val="right"/>
      <w:rPr>
        <w:rFonts w:ascii="Verdana" w:hAnsi="Verdana" w:cs="Arial"/>
        <w:sz w:val="16"/>
      </w:rPr>
    </w:pPr>
    <w:r w:rsidRPr="00E22D12">
      <w:rPr>
        <w:rStyle w:val="Nmerodepgina"/>
        <w:rFonts w:ascii="Verdana" w:hAnsi="Verdana" w:cs="Arial"/>
        <w:sz w:val="16"/>
      </w:rPr>
      <w:t xml:space="preserve">Página </w:t>
    </w:r>
    <w:r w:rsidRPr="00E22D12">
      <w:rPr>
        <w:rStyle w:val="Nmerodepgina"/>
        <w:rFonts w:ascii="Verdana" w:hAnsi="Verdana" w:cs="Arial"/>
        <w:sz w:val="16"/>
      </w:rPr>
      <w:fldChar w:fldCharType="begin"/>
    </w:r>
    <w:r w:rsidRPr="00E22D12">
      <w:rPr>
        <w:rStyle w:val="Nmerodepgina"/>
        <w:rFonts w:ascii="Verdana" w:hAnsi="Verdana" w:cs="Arial"/>
        <w:sz w:val="16"/>
      </w:rPr>
      <w:instrText xml:space="preserve"> PAGE </w:instrText>
    </w:r>
    <w:r w:rsidRPr="00E22D12">
      <w:rPr>
        <w:rStyle w:val="Nmerodepgina"/>
        <w:rFonts w:ascii="Verdana" w:hAnsi="Verdana" w:cs="Arial"/>
        <w:sz w:val="16"/>
      </w:rPr>
      <w:fldChar w:fldCharType="separate"/>
    </w:r>
    <w:r w:rsidR="00E41111" w:rsidRPr="00E22D12">
      <w:rPr>
        <w:rStyle w:val="Nmerodepgina"/>
        <w:rFonts w:ascii="Verdana" w:hAnsi="Verdana" w:cs="Arial"/>
        <w:noProof/>
        <w:sz w:val="16"/>
      </w:rPr>
      <w:t>7</w:t>
    </w:r>
    <w:r w:rsidRPr="00E22D12">
      <w:rPr>
        <w:rStyle w:val="Nmerodepgina"/>
        <w:rFonts w:ascii="Verdana" w:hAnsi="Verdana" w:cs="Arial"/>
        <w:sz w:val="16"/>
      </w:rPr>
      <w:fldChar w:fldCharType="end"/>
    </w:r>
    <w:r w:rsidRPr="00E22D12">
      <w:rPr>
        <w:rStyle w:val="Nmerodepgina"/>
        <w:rFonts w:ascii="Verdana" w:hAnsi="Verdana" w:cs="Arial"/>
        <w:sz w:val="16"/>
      </w:rPr>
      <w:t xml:space="preserve"> de </w:t>
    </w:r>
    <w:r w:rsidRPr="00E22D12">
      <w:rPr>
        <w:rStyle w:val="Nmerodepgina"/>
        <w:rFonts w:ascii="Verdana" w:hAnsi="Verdana" w:cs="Arial"/>
        <w:sz w:val="16"/>
      </w:rPr>
      <w:fldChar w:fldCharType="begin"/>
    </w:r>
    <w:r w:rsidRPr="00E22D12">
      <w:rPr>
        <w:rStyle w:val="Nmerodepgina"/>
        <w:rFonts w:ascii="Verdana" w:hAnsi="Verdana" w:cs="Arial"/>
        <w:sz w:val="16"/>
      </w:rPr>
      <w:instrText xml:space="preserve"> NUMPAGES </w:instrText>
    </w:r>
    <w:r w:rsidRPr="00E22D12">
      <w:rPr>
        <w:rStyle w:val="Nmerodepgina"/>
        <w:rFonts w:ascii="Verdana" w:hAnsi="Verdana" w:cs="Arial"/>
        <w:sz w:val="16"/>
      </w:rPr>
      <w:fldChar w:fldCharType="separate"/>
    </w:r>
    <w:r w:rsidR="00E41111" w:rsidRPr="00E22D12">
      <w:rPr>
        <w:rStyle w:val="Nmerodepgina"/>
        <w:rFonts w:ascii="Verdana" w:hAnsi="Verdana" w:cs="Arial"/>
        <w:noProof/>
        <w:sz w:val="16"/>
      </w:rPr>
      <w:t>7</w:t>
    </w:r>
    <w:r w:rsidRPr="00E22D12">
      <w:rPr>
        <w:rStyle w:val="Nmerodepgina"/>
        <w:rFonts w:ascii="Verdana" w:hAnsi="Verdana"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D084"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7B33" w14:textId="77777777" w:rsidR="00FB01DA" w:rsidRDefault="00FB01DA">
      <w:r>
        <w:separator/>
      </w:r>
    </w:p>
  </w:footnote>
  <w:footnote w:type="continuationSeparator" w:id="0">
    <w:p w14:paraId="25B4E3AB" w14:textId="77777777" w:rsidR="00FB01DA" w:rsidRDefault="00FB01DA">
      <w:r>
        <w:continuationSeparator/>
      </w:r>
    </w:p>
  </w:footnote>
  <w:footnote w:id="1">
    <w:p w14:paraId="4E33CFFB" w14:textId="77777777" w:rsidR="00A31CD5" w:rsidRPr="00241742" w:rsidRDefault="00A31CD5" w:rsidP="00A31CD5">
      <w:pPr>
        <w:pStyle w:val="Textonotapie"/>
        <w:ind w:right="-660"/>
        <w:jc w:val="both"/>
        <w:rPr>
          <w:lang w:val="es-MX"/>
        </w:rPr>
      </w:pPr>
      <w:r>
        <w:rPr>
          <w:rStyle w:val="Refdenotaalpie"/>
        </w:rPr>
        <w:footnoteRef/>
      </w:r>
      <w:r>
        <w:t xml:space="preserve"> </w:t>
      </w:r>
      <w:r>
        <w:rPr>
          <w:lang w:val="es-MX"/>
        </w:rPr>
        <w:t xml:space="preserve">Ver </w:t>
      </w:r>
      <w:r w:rsidRPr="000A7653">
        <w:t>Guía de fortalecimiento institucional Construcción de un documento técnico para la formalización laboral, por un trabajo digno y en equidad</w:t>
      </w:r>
      <w:r>
        <w:t xml:space="preserve"> de noviembre 2022 y la </w:t>
      </w:r>
      <w:r>
        <w:rPr>
          <w:lang w:val="es-MX"/>
        </w:rPr>
        <w:t>Circular Conjunta 100-005 de 2022, expedida por el DAFP y la ESAP.</w:t>
      </w:r>
    </w:p>
  </w:footnote>
  <w:footnote w:id="2">
    <w:p w14:paraId="41300AD8" w14:textId="43B2701C" w:rsidR="00FB66C7" w:rsidRDefault="00FB66C7">
      <w:pPr>
        <w:pStyle w:val="Textonotapie"/>
      </w:pPr>
      <w:r>
        <w:rPr>
          <w:rStyle w:val="Refdenotaalpie"/>
        </w:rPr>
        <w:footnoteRef/>
      </w:r>
      <w:r>
        <w:t xml:space="preserve"> Fuente: Grupo de Talento Humano del MVCT</w:t>
      </w:r>
      <w:r w:rsidR="00D62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C8BE" w14:textId="37968EDC" w:rsidR="00B03B60" w:rsidRPr="009607B8" w:rsidRDefault="00B03B60">
    <w:pPr>
      <w:rPr>
        <w:rFonts w:ascii="Arial" w:hAnsi="Arial" w:cs="Arial"/>
        <w:sz w:val="22"/>
        <w:szCs w:val="22"/>
      </w:rPr>
    </w:pPr>
  </w:p>
  <w:p w14:paraId="465BBF9F" w14:textId="77777777" w:rsidR="00DC1841" w:rsidRDefault="00DC1841" w:rsidP="00DC1841">
    <w:pPr>
      <w:pStyle w:val="Encabezado"/>
      <w:tabs>
        <w:tab w:val="right" w:pos="9360"/>
      </w:tabs>
      <w:jc w:val="right"/>
      <w:rPr>
        <w:rFonts w:ascii="Arial" w:hAnsi="Arial"/>
        <w:b/>
      </w:rPr>
    </w:pPr>
    <w:r>
      <w:rPr>
        <w:noProof/>
      </w:rPr>
      <w:drawing>
        <wp:anchor distT="0" distB="0" distL="114300" distR="114300" simplePos="0" relativeHeight="251660288" behindDoc="0" locked="0" layoutInCell="1" allowOverlap="1" wp14:anchorId="25DC2B6B" wp14:editId="0A7A8037">
          <wp:simplePos x="0" y="0"/>
          <wp:positionH relativeFrom="margin">
            <wp:align>right</wp:align>
          </wp:positionH>
          <wp:positionV relativeFrom="paragraph">
            <wp:posOffset>-282816</wp:posOffset>
          </wp:positionV>
          <wp:extent cx="1537952" cy="545501"/>
          <wp:effectExtent l="0" t="0" r="5715" b="6985"/>
          <wp:wrapSquare wrapText="bothSides"/>
          <wp:docPr id="4" name="Imagen 3" descr="Texto&#10;&#10;Descripción generada automáticamente con confianza baja">
            <a:extLst xmlns:a="http://schemas.openxmlformats.org/drawingml/2006/main">
              <a:ext uri="{FF2B5EF4-FFF2-40B4-BE49-F238E27FC236}">
                <a16:creationId xmlns:a16="http://schemas.microsoft.com/office/drawing/2014/main" id="{AE3654CE-5F7C-F3B9-824D-BD7DBF85E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Descripción generada automáticamente con confianza baja">
                    <a:extLst>
                      <a:ext uri="{FF2B5EF4-FFF2-40B4-BE49-F238E27FC236}">
                        <a16:creationId xmlns:a16="http://schemas.microsoft.com/office/drawing/2014/main" id="{AE3654CE-5F7C-F3B9-824D-BD7DBF85E9B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952" cy="54550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8957761" wp14:editId="39117CF6">
          <wp:simplePos x="0" y="0"/>
          <wp:positionH relativeFrom="margin">
            <wp:posOffset>-635</wp:posOffset>
          </wp:positionH>
          <wp:positionV relativeFrom="paragraph">
            <wp:posOffset>-253788</wp:posOffset>
          </wp:positionV>
          <wp:extent cx="1464310" cy="521970"/>
          <wp:effectExtent l="0" t="0" r="2540" b="0"/>
          <wp:wrapSquare wrapText="bothSides"/>
          <wp:docPr id="2" name="Imagen 1" descr="Dibujo con letras blancas&#10;&#10;Descripción generada automáticamente con confianza media">
            <a:extLst xmlns:a="http://schemas.openxmlformats.org/drawingml/2006/main">
              <a:ext uri="{FF2B5EF4-FFF2-40B4-BE49-F238E27FC236}">
                <a16:creationId xmlns:a16="http://schemas.microsoft.com/office/drawing/2014/main" id="{7F6A4CE8-C85E-F308-4DB0-8A0A43FDA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bujo con letras blancas&#10;&#10;Descripción generada automáticamente con confianza media">
                    <a:extLst>
                      <a:ext uri="{FF2B5EF4-FFF2-40B4-BE49-F238E27FC236}">
                        <a16:creationId xmlns:a16="http://schemas.microsoft.com/office/drawing/2014/main" id="{7F6A4CE8-C85E-F308-4DB0-8A0A43FDA29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4310" cy="521970"/>
                  </a:xfrm>
                  <a:prstGeom prst="rect">
                    <a:avLst/>
                  </a:prstGeom>
                </pic:spPr>
              </pic:pic>
            </a:graphicData>
          </a:graphic>
          <wp14:sizeRelH relativeFrom="page">
            <wp14:pctWidth>0</wp14:pctWidth>
          </wp14:sizeRelH>
          <wp14:sizeRelV relativeFrom="page">
            <wp14:pctHeight>0</wp14:pctHeight>
          </wp14:sizeRelV>
        </wp:anchor>
      </w:drawing>
    </w:r>
  </w:p>
  <w:p w14:paraId="48D308E2" w14:textId="327420EA" w:rsidR="00DC1841" w:rsidRDefault="00DC1841" w:rsidP="00DC1841">
    <w:pPr>
      <w:pStyle w:val="Encabezado"/>
      <w:tabs>
        <w:tab w:val="right" w:pos="9360"/>
      </w:tabs>
      <w:rPr>
        <w:rFonts w:ascii="Arial" w:hAnsi="Arial"/>
        <w:b/>
      </w:rPr>
    </w:pPr>
    <w:r>
      <w:rPr>
        <w:rFonts w:ascii="Arial" w:hAnsi="Arial"/>
        <w:b/>
      </w:rPr>
      <w:t>_______________________________________________________________________________</w:t>
    </w:r>
  </w:p>
  <w:p w14:paraId="6308A2F0" w14:textId="2EF39B81" w:rsidR="00DC1841" w:rsidRPr="00790B3F" w:rsidRDefault="00DC1841" w:rsidP="00DC1841">
    <w:pPr>
      <w:pStyle w:val="Encabezado"/>
      <w:tabs>
        <w:tab w:val="right" w:pos="9360"/>
      </w:tabs>
      <w:jc w:val="center"/>
      <w:rPr>
        <w:rFonts w:ascii="Verdana" w:hAnsi="Verdana"/>
        <w:b/>
      </w:rPr>
    </w:pPr>
    <w:r w:rsidRPr="00790B3F">
      <w:rPr>
        <w:rFonts w:ascii="Verdana" w:hAnsi="Verdana"/>
        <w:b/>
      </w:rPr>
      <w:t xml:space="preserve">FORMATO: </w:t>
    </w:r>
    <w:r w:rsidRPr="00790B3F">
      <w:rPr>
        <w:rFonts w:ascii="Verdana" w:hAnsi="Verdana"/>
        <w:bCs/>
      </w:rPr>
      <w:t>ESTUDIOS PREVIOS PARA CONTRATOS DE PRESTACIÓN DE SERVICIOS PROFESIONALES Y DE APOYO A LA GESTIÓN.</w:t>
    </w:r>
  </w:p>
  <w:p w14:paraId="5D5FAD0C" w14:textId="77777777" w:rsidR="00DC1841" w:rsidRPr="00790B3F" w:rsidRDefault="00DC1841" w:rsidP="00DC1841">
    <w:pPr>
      <w:pStyle w:val="Encabezado"/>
      <w:tabs>
        <w:tab w:val="right" w:pos="9360"/>
      </w:tabs>
      <w:jc w:val="center"/>
      <w:rPr>
        <w:rFonts w:ascii="Verdana" w:hAnsi="Verdana"/>
        <w:b/>
      </w:rPr>
    </w:pPr>
    <w:r w:rsidRPr="00790B3F">
      <w:rPr>
        <w:rFonts w:ascii="Verdana" w:hAnsi="Verdana"/>
        <w:b/>
      </w:rPr>
      <w:t xml:space="preserve">PROCESO: </w:t>
    </w:r>
    <w:r w:rsidRPr="00790B3F">
      <w:rPr>
        <w:rFonts w:ascii="Verdana" w:hAnsi="Verdana"/>
        <w:bCs/>
      </w:rPr>
      <w:t>GESTIÓN DE CONTRATACIÓN</w:t>
    </w:r>
  </w:p>
  <w:p w14:paraId="3A7E99B9" w14:textId="30A0A116" w:rsidR="00DC1841" w:rsidRPr="00790B3F" w:rsidRDefault="00DC1841" w:rsidP="00DC1841">
    <w:pPr>
      <w:pStyle w:val="Encabezado"/>
      <w:tabs>
        <w:tab w:val="right" w:pos="9360"/>
      </w:tabs>
      <w:jc w:val="center"/>
      <w:rPr>
        <w:rFonts w:ascii="Verdana" w:hAnsi="Verdana"/>
        <w:b/>
      </w:rPr>
    </w:pPr>
    <w:r w:rsidRPr="00790B3F">
      <w:rPr>
        <w:rFonts w:ascii="Verdana" w:hAnsi="Verdana"/>
        <w:b/>
      </w:rPr>
      <w:t>Versión</w:t>
    </w:r>
    <w:r w:rsidRPr="00625F9C">
      <w:rPr>
        <w:rFonts w:ascii="Verdana" w:hAnsi="Verdana"/>
        <w:b/>
      </w:rPr>
      <w:t xml:space="preserve">: </w:t>
    </w:r>
    <w:r w:rsidR="008E7BC2">
      <w:rPr>
        <w:rFonts w:ascii="Verdana" w:hAnsi="Verdana"/>
        <w:bCs/>
      </w:rPr>
      <w:t>5</w:t>
    </w:r>
    <w:r w:rsidRPr="00625F9C">
      <w:rPr>
        <w:rFonts w:ascii="Verdana" w:hAnsi="Verdana"/>
        <w:b/>
      </w:rPr>
      <w:t>,</w:t>
    </w:r>
    <w:r w:rsidRPr="00790B3F">
      <w:rPr>
        <w:rFonts w:ascii="Verdana" w:hAnsi="Verdana"/>
        <w:b/>
      </w:rPr>
      <w:t xml:space="preserve"> Fecha: </w:t>
    </w:r>
    <w:r w:rsidR="008202B0">
      <w:rPr>
        <w:rFonts w:ascii="Verdana" w:hAnsi="Verdana"/>
        <w:bCs/>
      </w:rPr>
      <w:t>16</w:t>
    </w:r>
    <w:r w:rsidR="00790B3F">
      <w:rPr>
        <w:rFonts w:ascii="Verdana" w:hAnsi="Verdana"/>
        <w:bCs/>
      </w:rPr>
      <w:t>/0</w:t>
    </w:r>
    <w:r w:rsidR="00F7035A">
      <w:rPr>
        <w:rFonts w:ascii="Verdana" w:hAnsi="Verdana"/>
        <w:bCs/>
      </w:rPr>
      <w:t>2</w:t>
    </w:r>
    <w:r w:rsidR="00790B3F">
      <w:rPr>
        <w:rFonts w:ascii="Verdana" w:hAnsi="Verdana"/>
        <w:bCs/>
      </w:rPr>
      <w:t>/202</w:t>
    </w:r>
    <w:r w:rsidR="00180053">
      <w:rPr>
        <w:rFonts w:ascii="Verdana" w:hAnsi="Verdana"/>
        <w:bCs/>
      </w:rPr>
      <w:t>4</w:t>
    </w:r>
    <w:r w:rsidRPr="00790B3F">
      <w:rPr>
        <w:rFonts w:ascii="Verdana" w:hAnsi="Verdana"/>
        <w:bCs/>
      </w:rPr>
      <w:t>,</w:t>
    </w:r>
    <w:r w:rsidRPr="00790B3F">
      <w:rPr>
        <w:rFonts w:ascii="Verdana" w:hAnsi="Verdana"/>
        <w:b/>
      </w:rPr>
      <w:t xml:space="preserve"> Código: </w:t>
    </w:r>
    <w:r w:rsidRPr="00790B3F">
      <w:rPr>
        <w:rFonts w:ascii="Verdana" w:hAnsi="Verdana"/>
        <w:bCs/>
      </w:rPr>
      <w:t>GCT-F-42</w:t>
    </w:r>
  </w:p>
  <w:p w14:paraId="26F2F274" w14:textId="77777777" w:rsidR="00B03B60" w:rsidRPr="009607B8" w:rsidRDefault="00B03B60" w:rsidP="00F32D30">
    <w:pPr>
      <w:pStyle w:val="Encabezado"/>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551E8296" w14:textId="77777777">
      <w:trPr>
        <w:cantSplit/>
        <w:trHeight w:val="705"/>
      </w:trPr>
      <w:tc>
        <w:tcPr>
          <w:tcW w:w="1701" w:type="dxa"/>
          <w:vMerge w:val="restart"/>
          <w:vAlign w:val="center"/>
        </w:tcPr>
        <w:p w14:paraId="77AA4FEE" w14:textId="77777777" w:rsidR="00B03B60" w:rsidRDefault="00F231C5">
          <w:pPr>
            <w:jc w:val="center"/>
            <w:rPr>
              <w:noProof/>
            </w:rPr>
          </w:pPr>
          <w:r>
            <w:rPr>
              <w:noProof/>
              <w:lang w:val="es-CO" w:eastAsia="es-CO"/>
            </w:rPr>
            <w:drawing>
              <wp:anchor distT="0" distB="0" distL="114300" distR="114300" simplePos="0" relativeHeight="251656704" behindDoc="0" locked="0" layoutInCell="0" allowOverlap="1" wp14:anchorId="7068BCC3" wp14:editId="7D1E814B">
                <wp:simplePos x="0" y="0"/>
                <wp:positionH relativeFrom="column">
                  <wp:posOffset>211455</wp:posOffset>
                </wp:positionH>
                <wp:positionV relativeFrom="paragraph">
                  <wp:posOffset>45085</wp:posOffset>
                </wp:positionV>
                <wp:extent cx="594360" cy="749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5BC94C47" w14:textId="77777777" w:rsidR="00B03B60" w:rsidRDefault="00B03B60">
          <w:pPr>
            <w:jc w:val="center"/>
            <w:rPr>
              <w:sz w:val="24"/>
              <w:lang w:val="es-MX"/>
            </w:rPr>
          </w:pPr>
          <w:r>
            <w:rPr>
              <w:rFonts w:ascii="Arial" w:hAnsi="Arial"/>
              <w:b/>
              <w:sz w:val="24"/>
            </w:rPr>
            <w:t>NOMBRE DEL DOCUMENTO</w:t>
          </w:r>
        </w:p>
      </w:tc>
      <w:tc>
        <w:tcPr>
          <w:tcW w:w="2070" w:type="dxa"/>
          <w:vAlign w:val="center"/>
        </w:tcPr>
        <w:p w14:paraId="54803282" w14:textId="77777777" w:rsidR="00B03B60" w:rsidRDefault="00B03B60">
          <w:pPr>
            <w:pStyle w:val="Ttulo2"/>
            <w:jc w:val="left"/>
            <w:rPr>
              <w:sz w:val="20"/>
            </w:rPr>
          </w:pPr>
          <w:r>
            <w:rPr>
              <w:sz w:val="20"/>
            </w:rPr>
            <w:t xml:space="preserve">Código: </w:t>
          </w:r>
        </w:p>
      </w:tc>
    </w:tr>
    <w:tr w:rsidR="00B03B60" w14:paraId="1D816CEC" w14:textId="77777777">
      <w:trPr>
        <w:cantSplit/>
        <w:trHeight w:val="560"/>
      </w:trPr>
      <w:tc>
        <w:tcPr>
          <w:tcW w:w="1701" w:type="dxa"/>
          <w:vMerge/>
          <w:tcBorders>
            <w:bottom w:val="nil"/>
          </w:tcBorders>
          <w:vAlign w:val="center"/>
        </w:tcPr>
        <w:p w14:paraId="0E849AC6" w14:textId="77777777" w:rsidR="00B03B60" w:rsidRDefault="00B03B60">
          <w:pPr>
            <w:jc w:val="center"/>
            <w:rPr>
              <w:noProof/>
            </w:rPr>
          </w:pPr>
        </w:p>
      </w:tc>
      <w:tc>
        <w:tcPr>
          <w:tcW w:w="6289" w:type="dxa"/>
          <w:vMerge/>
          <w:vAlign w:val="center"/>
        </w:tcPr>
        <w:p w14:paraId="10324F16" w14:textId="77777777" w:rsidR="00B03B60" w:rsidRDefault="00B03B60">
          <w:pPr>
            <w:jc w:val="center"/>
            <w:rPr>
              <w:b/>
              <w:lang w:val="es-MX"/>
            </w:rPr>
          </w:pPr>
        </w:p>
      </w:tc>
      <w:tc>
        <w:tcPr>
          <w:tcW w:w="2070" w:type="dxa"/>
          <w:vAlign w:val="center"/>
        </w:tcPr>
        <w:p w14:paraId="7510B876" w14:textId="0C0658AF" w:rsidR="00B03B60" w:rsidRDefault="00E22D12">
          <w:pPr>
            <w:rPr>
              <w:rFonts w:ascii="Arial" w:hAnsi="Arial"/>
              <w:lang w:val="es-MX"/>
            </w:rPr>
          </w:pPr>
          <w:r>
            <w:rPr>
              <w:rFonts w:ascii="Arial" w:hAnsi="Arial"/>
              <w:lang w:val="es-MX"/>
            </w:rPr>
            <w:t>Versión:</w:t>
          </w:r>
          <w:r w:rsidR="00B03B60">
            <w:rPr>
              <w:rFonts w:ascii="Arial" w:hAnsi="Arial"/>
              <w:lang w:val="es-MX"/>
            </w:rPr>
            <w:t xml:space="preserve"> 1.0</w:t>
          </w:r>
        </w:p>
      </w:tc>
    </w:tr>
    <w:tr w:rsidR="00B03B60" w14:paraId="078E90EF" w14:textId="77777777">
      <w:trPr>
        <w:cantSplit/>
        <w:trHeight w:val="114"/>
      </w:trPr>
      <w:tc>
        <w:tcPr>
          <w:tcW w:w="1701" w:type="dxa"/>
          <w:vAlign w:val="center"/>
        </w:tcPr>
        <w:p w14:paraId="093C5C80" w14:textId="77777777" w:rsidR="00B03B60" w:rsidRDefault="00B03B60">
          <w:pPr>
            <w:pStyle w:val="Textoindependiente"/>
            <w:jc w:val="center"/>
            <w:rPr>
              <w:b/>
              <w:sz w:val="16"/>
            </w:rPr>
          </w:pPr>
          <w:r>
            <w:rPr>
              <w:b/>
              <w:sz w:val="16"/>
            </w:rPr>
            <w:t>Ministerio de Minas y Energía</w:t>
          </w:r>
        </w:p>
        <w:p w14:paraId="6BB547E7"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24946BF8" w14:textId="77777777" w:rsidR="00B03B60" w:rsidRDefault="00B03B60">
          <w:pPr>
            <w:jc w:val="center"/>
            <w:rPr>
              <w:b/>
              <w:lang w:val="es-MX"/>
            </w:rPr>
          </w:pPr>
        </w:p>
      </w:tc>
      <w:tc>
        <w:tcPr>
          <w:tcW w:w="2070" w:type="dxa"/>
          <w:vAlign w:val="center"/>
        </w:tcPr>
        <w:p w14:paraId="6CFED717" w14:textId="77777777" w:rsidR="00B03B60" w:rsidRDefault="00B03B60">
          <w:pPr>
            <w:rPr>
              <w:rFonts w:ascii="Arial" w:hAnsi="Arial"/>
              <w:lang w:val="es-MX"/>
            </w:rPr>
          </w:pPr>
          <w:r>
            <w:rPr>
              <w:rFonts w:ascii="Arial" w:hAnsi="Arial"/>
              <w:lang w:val="es-MX"/>
            </w:rPr>
            <w:t xml:space="preserve">Fecha: </w:t>
          </w:r>
        </w:p>
      </w:tc>
    </w:tr>
  </w:tbl>
  <w:p w14:paraId="035AD2CE"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54A"/>
    <w:multiLevelType w:val="hybridMultilevel"/>
    <w:tmpl w:val="0B5C4494"/>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 w15:restartNumberingAfterBreak="0">
    <w:nsid w:val="0C3507C0"/>
    <w:multiLevelType w:val="hybridMultilevel"/>
    <w:tmpl w:val="70A03524"/>
    <w:lvl w:ilvl="0" w:tplc="11BA5142">
      <w:start w:val="1"/>
      <w:numFmt w:val="decimal"/>
      <w:lvlText w:val="%1."/>
      <w:lvlJc w:val="left"/>
      <w:pPr>
        <w:ind w:left="720" w:hanging="360"/>
      </w:pPr>
      <w:rPr>
        <w:rFonts w:ascii="Arial" w:eastAsia="Calibri" w:hAnsi="Arial" w:cs="Arial" w:hint="default"/>
        <w:b w:val="0"/>
        <w:color w:val="000000"/>
      </w:rPr>
    </w:lvl>
    <w:lvl w:ilvl="1" w:tplc="998C3E88">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B58A7"/>
    <w:multiLevelType w:val="hybridMultilevel"/>
    <w:tmpl w:val="7FDA5426"/>
    <w:lvl w:ilvl="0" w:tplc="A9C2ECB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1D06D1"/>
    <w:multiLevelType w:val="hybridMultilevel"/>
    <w:tmpl w:val="FECEE3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300BEB"/>
    <w:multiLevelType w:val="hybridMultilevel"/>
    <w:tmpl w:val="D81E93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F146CF"/>
    <w:multiLevelType w:val="hybridMultilevel"/>
    <w:tmpl w:val="68CAA22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6" w15:restartNumberingAfterBreak="0">
    <w:nsid w:val="21EA407F"/>
    <w:multiLevelType w:val="hybridMultilevel"/>
    <w:tmpl w:val="12DA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A4A06"/>
    <w:multiLevelType w:val="multilevel"/>
    <w:tmpl w:val="23C819FE"/>
    <w:lvl w:ilvl="0">
      <w:start w:val="1"/>
      <w:numFmt w:val="decimal"/>
      <w:lvlText w:val="%1."/>
      <w:lvlJc w:val="left"/>
      <w:pPr>
        <w:ind w:left="720" w:hanging="360"/>
      </w:pPr>
      <w:rPr>
        <w:rFonts w:hint="default"/>
        <w:b w:val="0"/>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8" w15:restartNumberingAfterBreak="0">
    <w:nsid w:val="2C724EA2"/>
    <w:multiLevelType w:val="hybridMultilevel"/>
    <w:tmpl w:val="16BA4EE4"/>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EFB0220"/>
    <w:multiLevelType w:val="hybridMultilevel"/>
    <w:tmpl w:val="B6B2473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EFB0916"/>
    <w:multiLevelType w:val="multilevel"/>
    <w:tmpl w:val="624C5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F5F82"/>
    <w:multiLevelType w:val="hybridMultilevel"/>
    <w:tmpl w:val="8DBE2154"/>
    <w:lvl w:ilvl="0" w:tplc="240A000F">
      <w:start w:val="1"/>
      <w:numFmt w:val="decimal"/>
      <w:lvlText w:val="%1."/>
      <w:lvlJc w:val="left"/>
      <w:pPr>
        <w:ind w:left="1145" w:hanging="360"/>
      </w:p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12" w15:restartNumberingAfterBreak="0">
    <w:nsid w:val="3C316D2E"/>
    <w:multiLevelType w:val="multilevel"/>
    <w:tmpl w:val="AB4ABE00"/>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3EAA35AF"/>
    <w:multiLevelType w:val="hybridMultilevel"/>
    <w:tmpl w:val="6DA23C1A"/>
    <w:lvl w:ilvl="0" w:tplc="0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F671500"/>
    <w:multiLevelType w:val="hybridMultilevel"/>
    <w:tmpl w:val="CB2CCE1E"/>
    <w:lvl w:ilvl="0" w:tplc="240A0015">
      <w:start w:val="1"/>
      <w:numFmt w:val="upp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694C98"/>
    <w:multiLevelType w:val="hybridMultilevel"/>
    <w:tmpl w:val="51BCFCAE"/>
    <w:lvl w:ilvl="0" w:tplc="240A0017">
      <w:start w:val="1"/>
      <w:numFmt w:val="lowerLetter"/>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48215937"/>
    <w:multiLevelType w:val="hybridMultilevel"/>
    <w:tmpl w:val="5E1E23D4"/>
    <w:lvl w:ilvl="0" w:tplc="E8BAC9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8B3343"/>
    <w:multiLevelType w:val="hybridMultilevel"/>
    <w:tmpl w:val="B47694C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8" w15:restartNumberingAfterBreak="0">
    <w:nsid w:val="4C650DBB"/>
    <w:multiLevelType w:val="hybridMultilevel"/>
    <w:tmpl w:val="746E258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1E265C"/>
    <w:multiLevelType w:val="hybridMultilevel"/>
    <w:tmpl w:val="EE002D60"/>
    <w:lvl w:ilvl="0" w:tplc="080A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ED3BED"/>
    <w:multiLevelType w:val="hybridMultilevel"/>
    <w:tmpl w:val="4492F55E"/>
    <w:lvl w:ilvl="0" w:tplc="FFFFFFFF">
      <w:numFmt w:val="bullet"/>
      <w:lvlText w:val="·"/>
      <w:lvlJc w:val="left"/>
      <w:pPr>
        <w:ind w:left="720" w:hanging="360"/>
      </w:pPr>
      <w:rPr>
        <w:rFonts w:ascii="Arial" w:eastAsiaTheme="minorEastAsia"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605436E7"/>
    <w:multiLevelType w:val="multilevel"/>
    <w:tmpl w:val="7C86923A"/>
    <w:lvl w:ilvl="0">
      <w:start w:val="2"/>
      <w:numFmt w:val="decimal"/>
      <w:lvlText w:val="%1"/>
      <w:lvlJc w:val="left"/>
      <w:pPr>
        <w:ind w:left="360" w:hanging="360"/>
      </w:pPr>
      <w:rPr>
        <w:rFonts w:hint="default"/>
        <w:b/>
        <w:i w:val="0"/>
      </w:rPr>
    </w:lvl>
    <w:lvl w:ilvl="1">
      <w:start w:val="1"/>
      <w:numFmt w:val="decimal"/>
      <w:lvlText w:val="%2."/>
      <w:lvlJc w:val="left"/>
      <w:pPr>
        <w:ind w:left="360" w:hanging="360"/>
      </w:pPr>
      <w:rPr>
        <w:rFonts w:hint="default"/>
        <w:b/>
        <w:i w:val="0"/>
      </w:rPr>
    </w:lvl>
    <w:lvl w:ilvl="2">
      <w:start w:val="1"/>
      <w:numFmt w:val="lowerLetter"/>
      <w:lvlText w:val="%3."/>
      <w:lvlJc w:val="left"/>
      <w:pPr>
        <w:ind w:left="720" w:hanging="720"/>
      </w:pPr>
      <w:rPr>
        <w:rFonts w:hint="default"/>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2" w15:restartNumberingAfterBreak="0">
    <w:nsid w:val="60A1509F"/>
    <w:multiLevelType w:val="multilevel"/>
    <w:tmpl w:val="E49274CA"/>
    <w:lvl w:ilvl="0">
      <w:start w:val="1"/>
      <w:numFmt w:val="decimal"/>
      <w:lvlText w:val="%1."/>
      <w:lvlJc w:val="left"/>
      <w:pPr>
        <w:ind w:left="720" w:hanging="360"/>
      </w:pPr>
      <w:rPr>
        <w:rFonts w:ascii="Arial" w:eastAsia="Calibri" w:hAnsi="Arial" w:cs="Arial"/>
        <w:b w:val="0"/>
        <w:i w:val="0"/>
      </w:rPr>
    </w:lvl>
    <w:lvl w:ilvl="1">
      <w:start w:val="1"/>
      <w:numFmt w:val="decimal"/>
      <w:lvlText w:val="%1.%2"/>
      <w:lvlJc w:val="left"/>
      <w:pPr>
        <w:ind w:left="720" w:hanging="360"/>
      </w:pPr>
      <w:rPr>
        <w:rFonts w:hint="default"/>
        <w:b/>
        <w:i w:val="0"/>
      </w:rPr>
    </w:lvl>
    <w:lvl w:ilvl="2">
      <w:start w:val="1"/>
      <w:numFmt w:val="decimal"/>
      <w:lvlText w:val="%1.%2.%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23" w15:restartNumberingAfterBreak="0">
    <w:nsid w:val="71790665"/>
    <w:multiLevelType w:val="hybridMultilevel"/>
    <w:tmpl w:val="F2487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AC0C5E"/>
    <w:multiLevelType w:val="hybridMultilevel"/>
    <w:tmpl w:val="10EEF80A"/>
    <w:lvl w:ilvl="0" w:tplc="FC04C15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2FB4F90"/>
    <w:multiLevelType w:val="hybridMultilevel"/>
    <w:tmpl w:val="41EC8632"/>
    <w:lvl w:ilvl="0" w:tplc="0212B60A">
      <w:start w:val="1"/>
      <w:numFmt w:val="lowerRoman"/>
      <w:lvlText w:val="%1)"/>
      <w:lvlJc w:val="left"/>
      <w:pPr>
        <w:ind w:left="810" w:hanging="72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26" w15:restartNumberingAfterBreak="0">
    <w:nsid w:val="74EE0FDD"/>
    <w:multiLevelType w:val="hybridMultilevel"/>
    <w:tmpl w:val="7890CBC4"/>
    <w:lvl w:ilvl="0" w:tplc="B6CA0AAE">
      <w:start w:val="1"/>
      <w:numFmt w:val="decimal"/>
      <w:lvlText w:val="%1."/>
      <w:lvlJc w:val="left"/>
      <w:pPr>
        <w:ind w:left="360" w:hanging="360"/>
      </w:pPr>
      <w:rPr>
        <w:rFonts w:eastAsia="Calibri"/>
        <w:b w:val="0"/>
        <w:color w:val="auto"/>
      </w:rPr>
    </w:lvl>
    <w:lvl w:ilvl="1" w:tplc="14EAA198">
      <w:start w:val="1"/>
      <w:numFmt w:val="decimal"/>
      <w:lvlText w:val="%2)"/>
      <w:lvlJc w:val="left"/>
      <w:pPr>
        <w:ind w:left="1080" w:hanging="360"/>
      </w:pPr>
      <w:rPr>
        <w:b/>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7" w15:restartNumberingAfterBreak="0">
    <w:nsid w:val="79C25DE6"/>
    <w:multiLevelType w:val="multilevel"/>
    <w:tmpl w:val="33C6A5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EEF6031"/>
    <w:multiLevelType w:val="hybridMultilevel"/>
    <w:tmpl w:val="08227B52"/>
    <w:lvl w:ilvl="0" w:tplc="6852850C">
      <w:start w:val="1"/>
      <w:numFmt w:val="bullet"/>
      <w:lvlText w:val="•"/>
      <w:lvlJc w:val="left"/>
      <w:pPr>
        <w:tabs>
          <w:tab w:val="num" w:pos="720"/>
        </w:tabs>
        <w:ind w:left="720" w:hanging="360"/>
      </w:pPr>
      <w:rPr>
        <w:rFonts w:ascii="Arial" w:hAnsi="Arial" w:hint="default"/>
      </w:rPr>
    </w:lvl>
    <w:lvl w:ilvl="1" w:tplc="88D02570" w:tentative="1">
      <w:start w:val="1"/>
      <w:numFmt w:val="bullet"/>
      <w:lvlText w:val="•"/>
      <w:lvlJc w:val="left"/>
      <w:pPr>
        <w:tabs>
          <w:tab w:val="num" w:pos="1440"/>
        </w:tabs>
        <w:ind w:left="1440" w:hanging="360"/>
      </w:pPr>
      <w:rPr>
        <w:rFonts w:ascii="Arial" w:hAnsi="Arial" w:hint="default"/>
      </w:rPr>
    </w:lvl>
    <w:lvl w:ilvl="2" w:tplc="A782935C" w:tentative="1">
      <w:start w:val="1"/>
      <w:numFmt w:val="bullet"/>
      <w:lvlText w:val="•"/>
      <w:lvlJc w:val="left"/>
      <w:pPr>
        <w:tabs>
          <w:tab w:val="num" w:pos="2160"/>
        </w:tabs>
        <w:ind w:left="2160" w:hanging="360"/>
      </w:pPr>
      <w:rPr>
        <w:rFonts w:ascii="Arial" w:hAnsi="Arial" w:hint="default"/>
      </w:rPr>
    </w:lvl>
    <w:lvl w:ilvl="3" w:tplc="CC42BF42" w:tentative="1">
      <w:start w:val="1"/>
      <w:numFmt w:val="bullet"/>
      <w:lvlText w:val="•"/>
      <w:lvlJc w:val="left"/>
      <w:pPr>
        <w:tabs>
          <w:tab w:val="num" w:pos="2880"/>
        </w:tabs>
        <w:ind w:left="2880" w:hanging="360"/>
      </w:pPr>
      <w:rPr>
        <w:rFonts w:ascii="Arial" w:hAnsi="Arial" w:hint="default"/>
      </w:rPr>
    </w:lvl>
    <w:lvl w:ilvl="4" w:tplc="D2AEE4A8" w:tentative="1">
      <w:start w:val="1"/>
      <w:numFmt w:val="bullet"/>
      <w:lvlText w:val="•"/>
      <w:lvlJc w:val="left"/>
      <w:pPr>
        <w:tabs>
          <w:tab w:val="num" w:pos="3600"/>
        </w:tabs>
        <w:ind w:left="3600" w:hanging="360"/>
      </w:pPr>
      <w:rPr>
        <w:rFonts w:ascii="Arial" w:hAnsi="Arial" w:hint="default"/>
      </w:rPr>
    </w:lvl>
    <w:lvl w:ilvl="5" w:tplc="9B081254" w:tentative="1">
      <w:start w:val="1"/>
      <w:numFmt w:val="bullet"/>
      <w:lvlText w:val="•"/>
      <w:lvlJc w:val="left"/>
      <w:pPr>
        <w:tabs>
          <w:tab w:val="num" w:pos="4320"/>
        </w:tabs>
        <w:ind w:left="4320" w:hanging="360"/>
      </w:pPr>
      <w:rPr>
        <w:rFonts w:ascii="Arial" w:hAnsi="Arial" w:hint="default"/>
      </w:rPr>
    </w:lvl>
    <w:lvl w:ilvl="6" w:tplc="6C08105A" w:tentative="1">
      <w:start w:val="1"/>
      <w:numFmt w:val="bullet"/>
      <w:lvlText w:val="•"/>
      <w:lvlJc w:val="left"/>
      <w:pPr>
        <w:tabs>
          <w:tab w:val="num" w:pos="5040"/>
        </w:tabs>
        <w:ind w:left="5040" w:hanging="360"/>
      </w:pPr>
      <w:rPr>
        <w:rFonts w:ascii="Arial" w:hAnsi="Arial" w:hint="default"/>
      </w:rPr>
    </w:lvl>
    <w:lvl w:ilvl="7" w:tplc="9F2CE18A" w:tentative="1">
      <w:start w:val="1"/>
      <w:numFmt w:val="bullet"/>
      <w:lvlText w:val="•"/>
      <w:lvlJc w:val="left"/>
      <w:pPr>
        <w:tabs>
          <w:tab w:val="num" w:pos="5760"/>
        </w:tabs>
        <w:ind w:left="5760" w:hanging="360"/>
      </w:pPr>
      <w:rPr>
        <w:rFonts w:ascii="Arial" w:hAnsi="Arial" w:hint="default"/>
      </w:rPr>
    </w:lvl>
    <w:lvl w:ilvl="8" w:tplc="3026AC26" w:tentative="1">
      <w:start w:val="1"/>
      <w:numFmt w:val="bullet"/>
      <w:lvlText w:val="•"/>
      <w:lvlJc w:val="left"/>
      <w:pPr>
        <w:tabs>
          <w:tab w:val="num" w:pos="6480"/>
        </w:tabs>
        <w:ind w:left="6480" w:hanging="360"/>
      </w:pPr>
      <w:rPr>
        <w:rFonts w:ascii="Arial" w:hAnsi="Arial" w:hint="default"/>
      </w:rPr>
    </w:lvl>
  </w:abstractNum>
  <w:num w:numId="1" w16cid:durableId="1586962191">
    <w:abstractNumId w:val="1"/>
  </w:num>
  <w:num w:numId="2" w16cid:durableId="1462960656">
    <w:abstractNumId w:val="15"/>
  </w:num>
  <w:num w:numId="3" w16cid:durableId="381901527">
    <w:abstractNumId w:val="4"/>
  </w:num>
  <w:num w:numId="4" w16cid:durableId="4545660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0639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6662871">
    <w:abstractNumId w:val="24"/>
  </w:num>
  <w:num w:numId="7" w16cid:durableId="1616712460">
    <w:abstractNumId w:val="12"/>
  </w:num>
  <w:num w:numId="8" w16cid:durableId="1267230733">
    <w:abstractNumId w:val="23"/>
  </w:num>
  <w:num w:numId="9" w16cid:durableId="124004607">
    <w:abstractNumId w:val="22"/>
  </w:num>
  <w:num w:numId="10" w16cid:durableId="1444572176">
    <w:abstractNumId w:val="21"/>
  </w:num>
  <w:num w:numId="11" w16cid:durableId="517276767">
    <w:abstractNumId w:val="7"/>
  </w:num>
  <w:num w:numId="12" w16cid:durableId="1677726677">
    <w:abstractNumId w:val="27"/>
  </w:num>
  <w:num w:numId="13" w16cid:durableId="825361172">
    <w:abstractNumId w:val="0"/>
  </w:num>
  <w:num w:numId="14" w16cid:durableId="489515892">
    <w:abstractNumId w:val="3"/>
  </w:num>
  <w:num w:numId="15" w16cid:durableId="28843184">
    <w:abstractNumId w:val="16"/>
  </w:num>
  <w:num w:numId="16" w16cid:durableId="1837071967">
    <w:abstractNumId w:val="6"/>
  </w:num>
  <w:num w:numId="17" w16cid:durableId="86077465">
    <w:abstractNumId w:val="2"/>
  </w:num>
  <w:num w:numId="18" w16cid:durableId="2029527735">
    <w:abstractNumId w:val="11"/>
  </w:num>
  <w:num w:numId="19" w16cid:durableId="741565062">
    <w:abstractNumId w:val="5"/>
  </w:num>
  <w:num w:numId="20" w16cid:durableId="47340940">
    <w:abstractNumId w:val="8"/>
  </w:num>
  <w:num w:numId="21" w16cid:durableId="361246333">
    <w:abstractNumId w:val="14"/>
  </w:num>
  <w:num w:numId="22" w16cid:durableId="1714840522">
    <w:abstractNumId w:val="28"/>
  </w:num>
  <w:num w:numId="23" w16cid:durableId="901645802">
    <w:abstractNumId w:val="9"/>
  </w:num>
  <w:num w:numId="24" w16cid:durableId="545678263">
    <w:abstractNumId w:val="20"/>
  </w:num>
  <w:num w:numId="25" w16cid:durableId="1082141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6567702">
    <w:abstractNumId w:val="25"/>
  </w:num>
  <w:num w:numId="27" w16cid:durableId="1167745540">
    <w:abstractNumId w:val="18"/>
  </w:num>
  <w:num w:numId="28" w16cid:durableId="872961117">
    <w:abstractNumId w:val="13"/>
  </w:num>
  <w:num w:numId="29" w16cid:durableId="168069687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0067C"/>
    <w:rsid w:val="000045B0"/>
    <w:rsid w:val="00014A40"/>
    <w:rsid w:val="00017889"/>
    <w:rsid w:val="000226C0"/>
    <w:rsid w:val="00024287"/>
    <w:rsid w:val="000246CB"/>
    <w:rsid w:val="00024ECF"/>
    <w:rsid w:val="00036D6B"/>
    <w:rsid w:val="00040A0A"/>
    <w:rsid w:val="00041C43"/>
    <w:rsid w:val="0004382F"/>
    <w:rsid w:val="000448B5"/>
    <w:rsid w:val="0004656A"/>
    <w:rsid w:val="000527DD"/>
    <w:rsid w:val="00052AE8"/>
    <w:rsid w:val="00052C48"/>
    <w:rsid w:val="000551B3"/>
    <w:rsid w:val="00071D2E"/>
    <w:rsid w:val="00072989"/>
    <w:rsid w:val="00075AFB"/>
    <w:rsid w:val="00076D4A"/>
    <w:rsid w:val="000840D9"/>
    <w:rsid w:val="000869AA"/>
    <w:rsid w:val="00096920"/>
    <w:rsid w:val="00096D79"/>
    <w:rsid w:val="00097199"/>
    <w:rsid w:val="000A0DE4"/>
    <w:rsid w:val="000A5775"/>
    <w:rsid w:val="000B0C1F"/>
    <w:rsid w:val="000B0C4C"/>
    <w:rsid w:val="000B120C"/>
    <w:rsid w:val="000B1A2A"/>
    <w:rsid w:val="000B1B3B"/>
    <w:rsid w:val="000B5141"/>
    <w:rsid w:val="000C0149"/>
    <w:rsid w:val="000C2D8B"/>
    <w:rsid w:val="000E28A7"/>
    <w:rsid w:val="000E327C"/>
    <w:rsid w:val="000E6B05"/>
    <w:rsid w:val="000F2DB5"/>
    <w:rsid w:val="000F56DA"/>
    <w:rsid w:val="000F7BA9"/>
    <w:rsid w:val="00101316"/>
    <w:rsid w:val="00105749"/>
    <w:rsid w:val="00110232"/>
    <w:rsid w:val="0011302E"/>
    <w:rsid w:val="001153EE"/>
    <w:rsid w:val="00121A82"/>
    <w:rsid w:val="00125330"/>
    <w:rsid w:val="00131D10"/>
    <w:rsid w:val="001339BE"/>
    <w:rsid w:val="00140C40"/>
    <w:rsid w:val="00145F7D"/>
    <w:rsid w:val="00147E09"/>
    <w:rsid w:val="00154661"/>
    <w:rsid w:val="00161C83"/>
    <w:rsid w:val="00162D14"/>
    <w:rsid w:val="00162EFD"/>
    <w:rsid w:val="00165018"/>
    <w:rsid w:val="001704FC"/>
    <w:rsid w:val="00180053"/>
    <w:rsid w:val="00181EAC"/>
    <w:rsid w:val="00186F03"/>
    <w:rsid w:val="00190026"/>
    <w:rsid w:val="00192B26"/>
    <w:rsid w:val="00193C65"/>
    <w:rsid w:val="00195682"/>
    <w:rsid w:val="00195DB8"/>
    <w:rsid w:val="00197053"/>
    <w:rsid w:val="00197853"/>
    <w:rsid w:val="001A4EE6"/>
    <w:rsid w:val="001A5DCD"/>
    <w:rsid w:val="001C0D47"/>
    <w:rsid w:val="001C383A"/>
    <w:rsid w:val="001C515C"/>
    <w:rsid w:val="001D3302"/>
    <w:rsid w:val="001E2340"/>
    <w:rsid w:val="001E6DCE"/>
    <w:rsid w:val="002015C9"/>
    <w:rsid w:val="00201E2F"/>
    <w:rsid w:val="00202686"/>
    <w:rsid w:val="00210AA2"/>
    <w:rsid w:val="00224AED"/>
    <w:rsid w:val="00244BAD"/>
    <w:rsid w:val="002450C1"/>
    <w:rsid w:val="0025164E"/>
    <w:rsid w:val="00251C87"/>
    <w:rsid w:val="00252142"/>
    <w:rsid w:val="002551E0"/>
    <w:rsid w:val="00261B29"/>
    <w:rsid w:val="00267641"/>
    <w:rsid w:val="00271919"/>
    <w:rsid w:val="002760A5"/>
    <w:rsid w:val="0027648C"/>
    <w:rsid w:val="002812C2"/>
    <w:rsid w:val="00282D1F"/>
    <w:rsid w:val="00293A3B"/>
    <w:rsid w:val="00295C21"/>
    <w:rsid w:val="002970E4"/>
    <w:rsid w:val="0029734D"/>
    <w:rsid w:val="002A56FC"/>
    <w:rsid w:val="002C104D"/>
    <w:rsid w:val="002C7FCB"/>
    <w:rsid w:val="002D5A26"/>
    <w:rsid w:val="002E0640"/>
    <w:rsid w:val="002E647A"/>
    <w:rsid w:val="002E679C"/>
    <w:rsid w:val="002F3160"/>
    <w:rsid w:val="003041C0"/>
    <w:rsid w:val="00307505"/>
    <w:rsid w:val="0031106E"/>
    <w:rsid w:val="00313BC1"/>
    <w:rsid w:val="00314022"/>
    <w:rsid w:val="00314563"/>
    <w:rsid w:val="003169F0"/>
    <w:rsid w:val="00320AB2"/>
    <w:rsid w:val="00323F9C"/>
    <w:rsid w:val="00332AC8"/>
    <w:rsid w:val="0033382D"/>
    <w:rsid w:val="0035213D"/>
    <w:rsid w:val="003734FF"/>
    <w:rsid w:val="00382114"/>
    <w:rsid w:val="00386209"/>
    <w:rsid w:val="00386350"/>
    <w:rsid w:val="003931F9"/>
    <w:rsid w:val="003A21E8"/>
    <w:rsid w:val="003A6AE9"/>
    <w:rsid w:val="003B18B6"/>
    <w:rsid w:val="003B30F5"/>
    <w:rsid w:val="003B31B8"/>
    <w:rsid w:val="003B3325"/>
    <w:rsid w:val="003B5969"/>
    <w:rsid w:val="003C2946"/>
    <w:rsid w:val="003C64CB"/>
    <w:rsid w:val="003D0C7F"/>
    <w:rsid w:val="003D2906"/>
    <w:rsid w:val="003D6A17"/>
    <w:rsid w:val="003E1FDA"/>
    <w:rsid w:val="003E25A9"/>
    <w:rsid w:val="003E70F0"/>
    <w:rsid w:val="003F30E7"/>
    <w:rsid w:val="00404E64"/>
    <w:rsid w:val="004053D2"/>
    <w:rsid w:val="004054D1"/>
    <w:rsid w:val="00405AE7"/>
    <w:rsid w:val="0043231B"/>
    <w:rsid w:val="00432C39"/>
    <w:rsid w:val="00442BBB"/>
    <w:rsid w:val="004437EE"/>
    <w:rsid w:val="004569CA"/>
    <w:rsid w:val="00461727"/>
    <w:rsid w:val="00461E48"/>
    <w:rsid w:val="004625A5"/>
    <w:rsid w:val="00464CA7"/>
    <w:rsid w:val="00472D69"/>
    <w:rsid w:val="004843E3"/>
    <w:rsid w:val="00484649"/>
    <w:rsid w:val="004912D8"/>
    <w:rsid w:val="004963C4"/>
    <w:rsid w:val="004A291E"/>
    <w:rsid w:val="004A5EEF"/>
    <w:rsid w:val="004B4BB9"/>
    <w:rsid w:val="004B6769"/>
    <w:rsid w:val="004C03D9"/>
    <w:rsid w:val="004C1FEF"/>
    <w:rsid w:val="004C539D"/>
    <w:rsid w:val="004D0A4E"/>
    <w:rsid w:val="004D1C21"/>
    <w:rsid w:val="004D5D7B"/>
    <w:rsid w:val="004D75B4"/>
    <w:rsid w:val="004E2C9D"/>
    <w:rsid w:val="004E43A3"/>
    <w:rsid w:val="004E502E"/>
    <w:rsid w:val="004E7892"/>
    <w:rsid w:val="004F2C2C"/>
    <w:rsid w:val="005035EE"/>
    <w:rsid w:val="00511809"/>
    <w:rsid w:val="00514FA1"/>
    <w:rsid w:val="00524238"/>
    <w:rsid w:val="005276C2"/>
    <w:rsid w:val="005347E9"/>
    <w:rsid w:val="005353BC"/>
    <w:rsid w:val="0053616B"/>
    <w:rsid w:val="00537330"/>
    <w:rsid w:val="0054117F"/>
    <w:rsid w:val="00541E47"/>
    <w:rsid w:val="00542A81"/>
    <w:rsid w:val="00542E4A"/>
    <w:rsid w:val="00544F67"/>
    <w:rsid w:val="00545B86"/>
    <w:rsid w:val="0055558E"/>
    <w:rsid w:val="00574125"/>
    <w:rsid w:val="00575D91"/>
    <w:rsid w:val="005830BC"/>
    <w:rsid w:val="0058473D"/>
    <w:rsid w:val="00586543"/>
    <w:rsid w:val="005927B4"/>
    <w:rsid w:val="00593A7F"/>
    <w:rsid w:val="00593CF9"/>
    <w:rsid w:val="005B0B64"/>
    <w:rsid w:val="005B4410"/>
    <w:rsid w:val="005B4A29"/>
    <w:rsid w:val="005B5A6F"/>
    <w:rsid w:val="005C17E5"/>
    <w:rsid w:val="005C5248"/>
    <w:rsid w:val="005C68E1"/>
    <w:rsid w:val="005E3878"/>
    <w:rsid w:val="005F28E1"/>
    <w:rsid w:val="005F2C74"/>
    <w:rsid w:val="00613643"/>
    <w:rsid w:val="0061649B"/>
    <w:rsid w:val="00625F9C"/>
    <w:rsid w:val="00630F29"/>
    <w:rsid w:val="00631724"/>
    <w:rsid w:val="006318FB"/>
    <w:rsid w:val="0063343A"/>
    <w:rsid w:val="00633D6C"/>
    <w:rsid w:val="006345CE"/>
    <w:rsid w:val="00646016"/>
    <w:rsid w:val="00647079"/>
    <w:rsid w:val="00647A7B"/>
    <w:rsid w:val="00652141"/>
    <w:rsid w:val="00656D90"/>
    <w:rsid w:val="00662624"/>
    <w:rsid w:val="006653AC"/>
    <w:rsid w:val="0066732A"/>
    <w:rsid w:val="00682CB7"/>
    <w:rsid w:val="00685266"/>
    <w:rsid w:val="00685B55"/>
    <w:rsid w:val="00693BCB"/>
    <w:rsid w:val="006A2558"/>
    <w:rsid w:val="006A4DD3"/>
    <w:rsid w:val="006B75F9"/>
    <w:rsid w:val="006B787E"/>
    <w:rsid w:val="006C2984"/>
    <w:rsid w:val="006C2C82"/>
    <w:rsid w:val="006C5796"/>
    <w:rsid w:val="006C7D15"/>
    <w:rsid w:val="006C7E14"/>
    <w:rsid w:val="006D0D32"/>
    <w:rsid w:val="006D20A1"/>
    <w:rsid w:val="006E119E"/>
    <w:rsid w:val="006E2400"/>
    <w:rsid w:val="006E27F6"/>
    <w:rsid w:val="006E6DC1"/>
    <w:rsid w:val="006F53A2"/>
    <w:rsid w:val="006F57B0"/>
    <w:rsid w:val="00707269"/>
    <w:rsid w:val="00711BA9"/>
    <w:rsid w:val="007127A2"/>
    <w:rsid w:val="00712F60"/>
    <w:rsid w:val="00717E74"/>
    <w:rsid w:val="00734676"/>
    <w:rsid w:val="0073563F"/>
    <w:rsid w:val="00740C5A"/>
    <w:rsid w:val="007419E4"/>
    <w:rsid w:val="00743405"/>
    <w:rsid w:val="00746890"/>
    <w:rsid w:val="00746EF5"/>
    <w:rsid w:val="0075219C"/>
    <w:rsid w:val="007552CE"/>
    <w:rsid w:val="00756DBC"/>
    <w:rsid w:val="00764E38"/>
    <w:rsid w:val="00765954"/>
    <w:rsid w:val="00766568"/>
    <w:rsid w:val="007839D1"/>
    <w:rsid w:val="0078404B"/>
    <w:rsid w:val="00787AD0"/>
    <w:rsid w:val="00790B3F"/>
    <w:rsid w:val="0079424C"/>
    <w:rsid w:val="007970F2"/>
    <w:rsid w:val="007A2AFA"/>
    <w:rsid w:val="007A4F78"/>
    <w:rsid w:val="007A657C"/>
    <w:rsid w:val="007A6BF3"/>
    <w:rsid w:val="007A6E52"/>
    <w:rsid w:val="007B2F93"/>
    <w:rsid w:val="007B7DF6"/>
    <w:rsid w:val="007D5769"/>
    <w:rsid w:val="007D68D9"/>
    <w:rsid w:val="007E57A3"/>
    <w:rsid w:val="007F4ACA"/>
    <w:rsid w:val="007F5AFB"/>
    <w:rsid w:val="00801227"/>
    <w:rsid w:val="00805A5C"/>
    <w:rsid w:val="00805EC4"/>
    <w:rsid w:val="008121A9"/>
    <w:rsid w:val="0081723A"/>
    <w:rsid w:val="008202B0"/>
    <w:rsid w:val="008219E0"/>
    <w:rsid w:val="00822819"/>
    <w:rsid w:val="00827B93"/>
    <w:rsid w:val="0083026D"/>
    <w:rsid w:val="00834BBE"/>
    <w:rsid w:val="00836B1F"/>
    <w:rsid w:val="00837D17"/>
    <w:rsid w:val="00843DF4"/>
    <w:rsid w:val="00844689"/>
    <w:rsid w:val="00846FC8"/>
    <w:rsid w:val="00847466"/>
    <w:rsid w:val="0085255B"/>
    <w:rsid w:val="008549A0"/>
    <w:rsid w:val="0086443E"/>
    <w:rsid w:val="00866488"/>
    <w:rsid w:val="00872283"/>
    <w:rsid w:val="008743CC"/>
    <w:rsid w:val="00877880"/>
    <w:rsid w:val="008832B0"/>
    <w:rsid w:val="00883FB0"/>
    <w:rsid w:val="00884941"/>
    <w:rsid w:val="0088514D"/>
    <w:rsid w:val="008879EB"/>
    <w:rsid w:val="00893A95"/>
    <w:rsid w:val="008974F9"/>
    <w:rsid w:val="008977E1"/>
    <w:rsid w:val="008A4883"/>
    <w:rsid w:val="008A6D01"/>
    <w:rsid w:val="008A703A"/>
    <w:rsid w:val="008A7C48"/>
    <w:rsid w:val="008B0E66"/>
    <w:rsid w:val="008B18A2"/>
    <w:rsid w:val="008B78C6"/>
    <w:rsid w:val="008D3C66"/>
    <w:rsid w:val="008D6C57"/>
    <w:rsid w:val="008E7A11"/>
    <w:rsid w:val="008E7BC2"/>
    <w:rsid w:val="008F58DE"/>
    <w:rsid w:val="008F6974"/>
    <w:rsid w:val="00905551"/>
    <w:rsid w:val="00905F0F"/>
    <w:rsid w:val="009133D8"/>
    <w:rsid w:val="0091532A"/>
    <w:rsid w:val="009169E1"/>
    <w:rsid w:val="009177FF"/>
    <w:rsid w:val="0092137E"/>
    <w:rsid w:val="00924184"/>
    <w:rsid w:val="00931CD5"/>
    <w:rsid w:val="00933A2B"/>
    <w:rsid w:val="009449B8"/>
    <w:rsid w:val="00946855"/>
    <w:rsid w:val="00952882"/>
    <w:rsid w:val="00956D95"/>
    <w:rsid w:val="009607B8"/>
    <w:rsid w:val="00961E10"/>
    <w:rsid w:val="009669DA"/>
    <w:rsid w:val="009729EE"/>
    <w:rsid w:val="00974C49"/>
    <w:rsid w:val="00974EBA"/>
    <w:rsid w:val="00975F25"/>
    <w:rsid w:val="00977368"/>
    <w:rsid w:val="0098384F"/>
    <w:rsid w:val="00986915"/>
    <w:rsid w:val="00987F11"/>
    <w:rsid w:val="009948D6"/>
    <w:rsid w:val="009A479C"/>
    <w:rsid w:val="009A4EE4"/>
    <w:rsid w:val="009A7738"/>
    <w:rsid w:val="009B428F"/>
    <w:rsid w:val="009B4FAB"/>
    <w:rsid w:val="009D0FB0"/>
    <w:rsid w:val="009D2202"/>
    <w:rsid w:val="009D53E2"/>
    <w:rsid w:val="009D68C6"/>
    <w:rsid w:val="009D6EC8"/>
    <w:rsid w:val="009E1684"/>
    <w:rsid w:val="009E4D93"/>
    <w:rsid w:val="009F1070"/>
    <w:rsid w:val="009F2F72"/>
    <w:rsid w:val="00A01D71"/>
    <w:rsid w:val="00A01DDA"/>
    <w:rsid w:val="00A0385C"/>
    <w:rsid w:val="00A06499"/>
    <w:rsid w:val="00A103B0"/>
    <w:rsid w:val="00A128C7"/>
    <w:rsid w:val="00A13D7D"/>
    <w:rsid w:val="00A15276"/>
    <w:rsid w:val="00A23415"/>
    <w:rsid w:val="00A27702"/>
    <w:rsid w:val="00A31784"/>
    <w:rsid w:val="00A31CD5"/>
    <w:rsid w:val="00A32D84"/>
    <w:rsid w:val="00A36114"/>
    <w:rsid w:val="00A47BA0"/>
    <w:rsid w:val="00A50E28"/>
    <w:rsid w:val="00A57933"/>
    <w:rsid w:val="00A57940"/>
    <w:rsid w:val="00A60CB8"/>
    <w:rsid w:val="00A64037"/>
    <w:rsid w:val="00A80570"/>
    <w:rsid w:val="00A8780C"/>
    <w:rsid w:val="00A91F96"/>
    <w:rsid w:val="00A931A3"/>
    <w:rsid w:val="00AA1F13"/>
    <w:rsid w:val="00AA575E"/>
    <w:rsid w:val="00AA58FE"/>
    <w:rsid w:val="00AA6934"/>
    <w:rsid w:val="00AB0795"/>
    <w:rsid w:val="00AB4C25"/>
    <w:rsid w:val="00AB57C3"/>
    <w:rsid w:val="00AB7823"/>
    <w:rsid w:val="00AB7F01"/>
    <w:rsid w:val="00AC6DA5"/>
    <w:rsid w:val="00AC7DEE"/>
    <w:rsid w:val="00AD4A50"/>
    <w:rsid w:val="00AE074E"/>
    <w:rsid w:val="00AE6BC6"/>
    <w:rsid w:val="00AF06AB"/>
    <w:rsid w:val="00AF09D0"/>
    <w:rsid w:val="00AF3A46"/>
    <w:rsid w:val="00AF3A8D"/>
    <w:rsid w:val="00AF639A"/>
    <w:rsid w:val="00AF7F75"/>
    <w:rsid w:val="00B025D6"/>
    <w:rsid w:val="00B03B60"/>
    <w:rsid w:val="00B056D2"/>
    <w:rsid w:val="00B07AF0"/>
    <w:rsid w:val="00B10E5F"/>
    <w:rsid w:val="00B24600"/>
    <w:rsid w:val="00B27798"/>
    <w:rsid w:val="00B367B8"/>
    <w:rsid w:val="00B36A88"/>
    <w:rsid w:val="00B44FF3"/>
    <w:rsid w:val="00B4504E"/>
    <w:rsid w:val="00B46015"/>
    <w:rsid w:val="00B611F1"/>
    <w:rsid w:val="00B6492B"/>
    <w:rsid w:val="00B6780F"/>
    <w:rsid w:val="00B67825"/>
    <w:rsid w:val="00B72DDD"/>
    <w:rsid w:val="00B7308A"/>
    <w:rsid w:val="00B815E6"/>
    <w:rsid w:val="00B81E13"/>
    <w:rsid w:val="00B85066"/>
    <w:rsid w:val="00B96D62"/>
    <w:rsid w:val="00B97C25"/>
    <w:rsid w:val="00BA2CA6"/>
    <w:rsid w:val="00BA466D"/>
    <w:rsid w:val="00BC30DC"/>
    <w:rsid w:val="00BC6F1F"/>
    <w:rsid w:val="00BD11A5"/>
    <w:rsid w:val="00BD3E19"/>
    <w:rsid w:val="00BD66A7"/>
    <w:rsid w:val="00BD6CAE"/>
    <w:rsid w:val="00BE178A"/>
    <w:rsid w:val="00BE5796"/>
    <w:rsid w:val="00BE7E6C"/>
    <w:rsid w:val="00BF3548"/>
    <w:rsid w:val="00BF3BB2"/>
    <w:rsid w:val="00BF5195"/>
    <w:rsid w:val="00BF798E"/>
    <w:rsid w:val="00C05568"/>
    <w:rsid w:val="00C06FEA"/>
    <w:rsid w:val="00C1343E"/>
    <w:rsid w:val="00C1380F"/>
    <w:rsid w:val="00C21473"/>
    <w:rsid w:val="00C221B7"/>
    <w:rsid w:val="00C24B6B"/>
    <w:rsid w:val="00C2561C"/>
    <w:rsid w:val="00C2725E"/>
    <w:rsid w:val="00C27A17"/>
    <w:rsid w:val="00C30346"/>
    <w:rsid w:val="00C409B8"/>
    <w:rsid w:val="00C40E8D"/>
    <w:rsid w:val="00C63D0B"/>
    <w:rsid w:val="00C65C9E"/>
    <w:rsid w:val="00C67D85"/>
    <w:rsid w:val="00C84780"/>
    <w:rsid w:val="00C94492"/>
    <w:rsid w:val="00C94666"/>
    <w:rsid w:val="00CA0170"/>
    <w:rsid w:val="00CA390A"/>
    <w:rsid w:val="00CA73DC"/>
    <w:rsid w:val="00CB2491"/>
    <w:rsid w:val="00CB7336"/>
    <w:rsid w:val="00CC059A"/>
    <w:rsid w:val="00CF3C94"/>
    <w:rsid w:val="00CF6686"/>
    <w:rsid w:val="00D0234D"/>
    <w:rsid w:val="00D2063A"/>
    <w:rsid w:val="00D20B78"/>
    <w:rsid w:val="00D33973"/>
    <w:rsid w:val="00D33A20"/>
    <w:rsid w:val="00D35110"/>
    <w:rsid w:val="00D401BA"/>
    <w:rsid w:val="00D45F31"/>
    <w:rsid w:val="00D57BEF"/>
    <w:rsid w:val="00D603C7"/>
    <w:rsid w:val="00D616F2"/>
    <w:rsid w:val="00D62A91"/>
    <w:rsid w:val="00D62ED3"/>
    <w:rsid w:val="00D62F06"/>
    <w:rsid w:val="00D7676F"/>
    <w:rsid w:val="00D97607"/>
    <w:rsid w:val="00DA08B6"/>
    <w:rsid w:val="00DA27F8"/>
    <w:rsid w:val="00DA4AC7"/>
    <w:rsid w:val="00DB0F8B"/>
    <w:rsid w:val="00DB1274"/>
    <w:rsid w:val="00DB446E"/>
    <w:rsid w:val="00DB49A6"/>
    <w:rsid w:val="00DB7E75"/>
    <w:rsid w:val="00DC104A"/>
    <w:rsid w:val="00DC1841"/>
    <w:rsid w:val="00DD1249"/>
    <w:rsid w:val="00DD15F6"/>
    <w:rsid w:val="00DD16CE"/>
    <w:rsid w:val="00DD2534"/>
    <w:rsid w:val="00DD2DF6"/>
    <w:rsid w:val="00DD3458"/>
    <w:rsid w:val="00DE6461"/>
    <w:rsid w:val="00DF18D7"/>
    <w:rsid w:val="00E02C6C"/>
    <w:rsid w:val="00E0648B"/>
    <w:rsid w:val="00E112EE"/>
    <w:rsid w:val="00E1279B"/>
    <w:rsid w:val="00E1292F"/>
    <w:rsid w:val="00E22D12"/>
    <w:rsid w:val="00E30342"/>
    <w:rsid w:val="00E30D46"/>
    <w:rsid w:val="00E34462"/>
    <w:rsid w:val="00E41111"/>
    <w:rsid w:val="00E43839"/>
    <w:rsid w:val="00E442A4"/>
    <w:rsid w:val="00E44F06"/>
    <w:rsid w:val="00E52DC9"/>
    <w:rsid w:val="00E55E96"/>
    <w:rsid w:val="00E65D2E"/>
    <w:rsid w:val="00E75C35"/>
    <w:rsid w:val="00E75EEB"/>
    <w:rsid w:val="00E8111E"/>
    <w:rsid w:val="00E84204"/>
    <w:rsid w:val="00E86D2F"/>
    <w:rsid w:val="00E91A05"/>
    <w:rsid w:val="00E94991"/>
    <w:rsid w:val="00E96929"/>
    <w:rsid w:val="00E969A5"/>
    <w:rsid w:val="00EA1B32"/>
    <w:rsid w:val="00EA1D41"/>
    <w:rsid w:val="00EA27A3"/>
    <w:rsid w:val="00EA2FCD"/>
    <w:rsid w:val="00EA5280"/>
    <w:rsid w:val="00EB1237"/>
    <w:rsid w:val="00EB1DF2"/>
    <w:rsid w:val="00EC05C1"/>
    <w:rsid w:val="00EC38CC"/>
    <w:rsid w:val="00EC3E59"/>
    <w:rsid w:val="00ED060C"/>
    <w:rsid w:val="00ED314C"/>
    <w:rsid w:val="00EE2D77"/>
    <w:rsid w:val="00EE5D83"/>
    <w:rsid w:val="00EF081E"/>
    <w:rsid w:val="00EF6BEF"/>
    <w:rsid w:val="00EF7F33"/>
    <w:rsid w:val="00F000C4"/>
    <w:rsid w:val="00F03319"/>
    <w:rsid w:val="00F04730"/>
    <w:rsid w:val="00F079EE"/>
    <w:rsid w:val="00F12BED"/>
    <w:rsid w:val="00F14274"/>
    <w:rsid w:val="00F147A5"/>
    <w:rsid w:val="00F231C5"/>
    <w:rsid w:val="00F23489"/>
    <w:rsid w:val="00F23FBB"/>
    <w:rsid w:val="00F25882"/>
    <w:rsid w:val="00F26850"/>
    <w:rsid w:val="00F30B51"/>
    <w:rsid w:val="00F32D30"/>
    <w:rsid w:val="00F32FC5"/>
    <w:rsid w:val="00F340EC"/>
    <w:rsid w:val="00F36BC8"/>
    <w:rsid w:val="00F401C9"/>
    <w:rsid w:val="00F42367"/>
    <w:rsid w:val="00F42E39"/>
    <w:rsid w:val="00F501F7"/>
    <w:rsid w:val="00F60B12"/>
    <w:rsid w:val="00F60B2C"/>
    <w:rsid w:val="00F616E8"/>
    <w:rsid w:val="00F67EF7"/>
    <w:rsid w:val="00F7035A"/>
    <w:rsid w:val="00F72EC4"/>
    <w:rsid w:val="00F779F8"/>
    <w:rsid w:val="00F81294"/>
    <w:rsid w:val="00F85454"/>
    <w:rsid w:val="00F87780"/>
    <w:rsid w:val="00F91C02"/>
    <w:rsid w:val="00F926A6"/>
    <w:rsid w:val="00F94A6C"/>
    <w:rsid w:val="00F96C22"/>
    <w:rsid w:val="00F976F4"/>
    <w:rsid w:val="00FA1C23"/>
    <w:rsid w:val="00FA2234"/>
    <w:rsid w:val="00FA520C"/>
    <w:rsid w:val="00FA69AF"/>
    <w:rsid w:val="00FA7A5E"/>
    <w:rsid w:val="00FB01DA"/>
    <w:rsid w:val="00FB66C7"/>
    <w:rsid w:val="00FC0DE1"/>
    <w:rsid w:val="00FC19A3"/>
    <w:rsid w:val="00FC6073"/>
    <w:rsid w:val="00FC7E90"/>
    <w:rsid w:val="00FD0FA6"/>
    <w:rsid w:val="00FD6BAF"/>
    <w:rsid w:val="00FE0109"/>
    <w:rsid w:val="00FE0AA1"/>
    <w:rsid w:val="00FF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B52ED"/>
  <w15:chartTrackingRefBased/>
  <w15:docId w15:val="{9A201EA9-9CA4-4E11-89C4-36B1C7A5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qFormat/>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styleId="Tablaconcuadrcula1clara-nfasis1">
    <w:name w:val="Grid Table 1 Light Accent 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
    <w:name w:val="Grid Table 2"/>
    <w:basedOn w:val="Tablanormal"/>
    <w:uiPriority w:val="47"/>
    <w:rsid w:val="00EE2D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uiPriority w:val="99"/>
    <w:unhideWhenUsed/>
    <w:rsid w:val="005353BC"/>
    <w:rPr>
      <w:rFonts w:ascii="Arial" w:hAnsi="Arial"/>
    </w:rPr>
  </w:style>
  <w:style w:type="character" w:customStyle="1" w:styleId="TextonotapieCar">
    <w:name w:val="Texto nota pie Car"/>
    <w:basedOn w:val="Fuentedeprrafopredeter"/>
    <w:link w:val="Textonotapie"/>
    <w:uiPriority w:val="99"/>
    <w:rsid w:val="005353BC"/>
    <w:rPr>
      <w:rFonts w:ascii="Arial" w:hAnsi="Arial"/>
      <w:lang w:val="es-ES" w:eastAsia="es-ES"/>
    </w:rPr>
  </w:style>
  <w:style w:type="character" w:styleId="Refdenotaalpie">
    <w:name w:val="footnote reference"/>
    <w:basedOn w:val="Fuentedeprrafopredeter"/>
    <w:uiPriority w:val="99"/>
    <w:unhideWhenUsed/>
    <w:rsid w:val="005353BC"/>
    <w:rPr>
      <w:vertAlign w:val="superscript"/>
    </w:rPr>
  </w:style>
  <w:style w:type="paragraph" w:styleId="Revisin">
    <w:name w:val="Revision"/>
    <w:hidden/>
    <w:uiPriority w:val="99"/>
    <w:semiHidden/>
    <w:rsid w:val="006C7E14"/>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5512">
      <w:bodyDiv w:val="1"/>
      <w:marLeft w:val="0"/>
      <w:marRight w:val="0"/>
      <w:marTop w:val="0"/>
      <w:marBottom w:val="0"/>
      <w:divBdr>
        <w:top w:val="none" w:sz="0" w:space="0" w:color="auto"/>
        <w:left w:val="none" w:sz="0" w:space="0" w:color="auto"/>
        <w:bottom w:val="none" w:sz="0" w:space="0" w:color="auto"/>
        <w:right w:val="none" w:sz="0" w:space="0" w:color="auto"/>
      </w:divBdr>
    </w:div>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6BCFE1F4D29F4DB03314CCFB2ECB71" ma:contentTypeVersion="14" ma:contentTypeDescription="Crear nuevo documento." ma:contentTypeScope="" ma:versionID="dfd4e7193a6925b2c3e06ad54a6b8403">
  <xsd:schema xmlns:xsd="http://www.w3.org/2001/XMLSchema" xmlns:xs="http://www.w3.org/2001/XMLSchema" xmlns:p="http://schemas.microsoft.com/office/2006/metadata/properties" xmlns:ns3="7df9bd23-e3f2-449c-9baa-e386c85627bc" xmlns:ns4="4583a5eb-71b8-451a-8695-77b369312d96" targetNamespace="http://schemas.microsoft.com/office/2006/metadata/properties" ma:root="true" ma:fieldsID="4eaa8e0ad05a4f49dce558c8c6c80718" ns3:_="" ns4:_="">
    <xsd:import namespace="7df9bd23-e3f2-449c-9baa-e386c85627bc"/>
    <xsd:import namespace="4583a5eb-71b8-451a-8695-77b369312d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9bd23-e3f2-449c-9baa-e386c8562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83a5eb-71b8-451a-8695-77b369312d9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4583a5eb-71b8-451a-8695-77b369312d96">
      <UserInfo>
        <DisplayName/>
        <AccountId xsi:nil="true"/>
        <AccountType/>
      </UserInfo>
    </SharedWithUsers>
    <MediaLengthInSeconds xmlns="7df9bd23-e3f2-449c-9baa-e386c85627bc" xsi:nil="true"/>
    <_activity xmlns="7df9bd23-e3f2-449c-9baa-e386c85627bc"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2.xml><?xml version="1.0" encoding="utf-8"?>
<ds:datastoreItem xmlns:ds="http://schemas.openxmlformats.org/officeDocument/2006/customXml" ds:itemID="{518B0804-E766-4476-8F8D-4862429DB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9bd23-e3f2-449c-9baa-e386c85627bc"/>
    <ds:schemaRef ds:uri="4583a5eb-71b8-451a-8695-77b369312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3C7C0-8CFD-44D0-831B-057AFADC28C5}">
  <ds:schemaRefs>
    <ds:schemaRef ds:uri="http://schemas.microsoft.com/office/2006/metadata/longProperties"/>
  </ds:schemaRefs>
</ds:datastoreItem>
</file>

<file path=customXml/itemProps4.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4583a5eb-71b8-451a-8695-77b369312d96"/>
    <ds:schemaRef ds:uri="7df9bd23-e3f2-449c-9baa-e386c85627bc"/>
  </ds:schemaRefs>
</ds:datastoreItem>
</file>

<file path=customXml/itemProps5.xml><?xml version="1.0" encoding="utf-8"?>
<ds:datastoreItem xmlns:ds="http://schemas.openxmlformats.org/officeDocument/2006/customXml" ds:itemID="{3F4E4C4F-332A-4B11-A491-C8BBFDA6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6814</Words>
  <Characters>37478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44204</CharactersWithSpaces>
  <SharedDoc>false</SharedDoc>
  <HLinks>
    <vt:vector size="18" baseType="variant">
      <vt:variant>
        <vt:i4>7667833</vt:i4>
      </vt:variant>
      <vt:variant>
        <vt:i4>6</vt:i4>
      </vt:variant>
      <vt:variant>
        <vt:i4>0</vt:i4>
      </vt:variant>
      <vt:variant>
        <vt:i4>5</vt:i4>
      </vt:variant>
      <vt:variant>
        <vt:lpwstr>http://www.colombiacompra.gov.co/sites/default/files/manuales/cce_manual_acuerdos_comerciales_web.pdf</vt:lpwstr>
      </vt:variant>
      <vt:variant>
        <vt:lpwstr/>
      </vt:variant>
      <vt:variant>
        <vt:i4>4063255</vt:i4>
      </vt:variant>
      <vt:variant>
        <vt:i4>3</vt:i4>
      </vt:variant>
      <vt:variant>
        <vt:i4>0</vt:i4>
      </vt:variant>
      <vt:variant>
        <vt:i4>5</vt:i4>
      </vt:variant>
      <vt:variant>
        <vt:lpwstr>http://www.colombiacompra.gov.co/sites/default/files/manuales/cce_manual_riesgo_web.pdf</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Yolman Julian Saenz Santamaria</cp:lastModifiedBy>
  <cp:revision>3</cp:revision>
  <cp:lastPrinted>2019-12-11T16:30:00Z</cp:lastPrinted>
  <dcterms:created xsi:type="dcterms:W3CDTF">2024-02-16T19:01:00Z</dcterms:created>
  <dcterms:modified xsi:type="dcterms:W3CDTF">2024-02-19T13:06:00Z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0x010100F06BCFE1F4D29F4DB03314CCFB2ECB71</vt:lpwstr>
  </property>
  <property fmtid="{D5CDD505-2E9C-101B-9397-08002B2CF9AE}" pid="7" name="Sector">
    <vt:lpwstr>Otro</vt:lpwstr>
  </property>
  <property fmtid="{D5CDD505-2E9C-101B-9397-08002B2CF9AE}" pid="8" name="Order">
    <vt:r8>4719600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