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A8F2" w14:textId="562D132B" w:rsidR="00C5115E" w:rsidRDefault="00C5115E"/>
    <w:p w14:paraId="1A454EDC" w14:textId="77777777" w:rsidR="00C5115E" w:rsidRDefault="00C5115E"/>
    <w:tbl>
      <w:tblPr>
        <w:tblW w:w="0" w:type="auto"/>
        <w:tblLayout w:type="fixed"/>
        <w:tblCellMar>
          <w:top w:w="136" w:type="dxa"/>
          <w:left w:w="70" w:type="dxa"/>
          <w:bottom w:w="136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1276"/>
        <w:gridCol w:w="2126"/>
        <w:gridCol w:w="2446"/>
        <w:gridCol w:w="2769"/>
        <w:gridCol w:w="2395"/>
      </w:tblGrid>
      <w:tr w:rsidR="00C5115E" w:rsidRPr="00C5115E" w14:paraId="336B6FF5" w14:textId="77777777" w:rsidTr="00B1616D">
        <w:trPr>
          <w:trHeight w:val="277"/>
        </w:trPr>
        <w:tc>
          <w:tcPr>
            <w:tcW w:w="135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FA91A" w14:textId="77777777" w:rsid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INFORME DE RESULTADOS DEL EJERCICIO DE PARTICIPACIÓN DE CONSULTA CIUDADANA</w:t>
            </w:r>
          </w:p>
          <w:p w14:paraId="66BE73C0" w14:textId="2B2018AF" w:rsidR="002330D3" w:rsidRPr="00C5115E" w:rsidRDefault="002330D3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</w:pPr>
          </w:p>
        </w:tc>
      </w:tr>
      <w:tr w:rsidR="00C5115E" w:rsidRPr="00C5115E" w14:paraId="7E245DE4" w14:textId="77777777" w:rsidTr="00B1616D">
        <w:trPr>
          <w:trHeight w:val="90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05D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Descripción: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048C4" w14:textId="286E7631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Por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ej.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: El Ministerio de vivienda puso a disposición del sector y de la ciudadanía en general, </w:t>
            </w:r>
            <w:r w:rsidRPr="00C5115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es-CO"/>
              </w:rPr>
              <w:t>el documento, resolución o decreto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 para expedir (nombre del trámite que se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expedirá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)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br/>
              <w:t xml:space="preserve">En el siguiente informe se presentarán los comentarios, sugerencias, solicitudes e inquietudes de la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ciudadanía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 sobre el tema mencionado. Así mismo, se consignan las respuestas a cada una de estas.</w:t>
            </w:r>
          </w:p>
        </w:tc>
      </w:tr>
      <w:tr w:rsidR="00C5115E" w:rsidRPr="00C5115E" w14:paraId="2E3F904D" w14:textId="77777777" w:rsidTr="00B1616D">
        <w:trPr>
          <w:trHeight w:val="464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A19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Objetivo del ejercicio: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7E1A" w14:textId="6FEF1986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Por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ej.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: la resolución o decreto busca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reglamentar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 o actualizar el trámite consignado en la ley, decreto u resolución</w:t>
            </w:r>
          </w:p>
        </w:tc>
      </w:tr>
      <w:tr w:rsidR="00C5115E" w:rsidRPr="00C5115E" w14:paraId="076260D6" w14:textId="77777777" w:rsidTr="00B1616D">
        <w:trPr>
          <w:trHeight w:val="111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02E" w14:textId="0B937DBA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2330D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área</w:t>
            </w: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 xml:space="preserve"> responsable: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1E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Oficina responsable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BD6" w14:textId="396404AC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 xml:space="preserve">Grupos de </w:t>
            </w:r>
            <w:r w:rsidRPr="002330D3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interés</w:t>
            </w: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: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2989" w14:textId="2182D1A4" w:rsidR="00C5115E" w:rsidRPr="00C5115E" w:rsidRDefault="003E0F9C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Individuo u organización participante de la consulta</w:t>
            </w:r>
          </w:p>
        </w:tc>
      </w:tr>
      <w:tr w:rsidR="00C5115E" w:rsidRPr="00C5115E" w14:paraId="75095CAE" w14:textId="77777777" w:rsidTr="004B5E2D">
        <w:trPr>
          <w:trHeight w:val="598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314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Fecha de inicio: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F17" w14:textId="4F079A7B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Fecha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inicial</w:t>
            </w: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 de participación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39D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Fecha fin: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F2B36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Fecha final de participación</w:t>
            </w:r>
          </w:p>
        </w:tc>
      </w:tr>
      <w:tr w:rsidR="00C5115E" w:rsidRPr="00C5115E" w14:paraId="3C8ACD79" w14:textId="77777777" w:rsidTr="004B5E2D">
        <w:trPr>
          <w:trHeight w:val="1957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38B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Tipo de espacio: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75D" w14:textId="51CE004C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Virtual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9A6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 w:val="20"/>
                <w:lang w:eastAsia="es-CO"/>
              </w:rPr>
              <w:t>Metodología de participación: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7E22" w14:textId="535626EC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Consulta ciudadana: </w:t>
            </w:r>
          </w:p>
        </w:tc>
      </w:tr>
      <w:tr w:rsidR="00C5115E" w:rsidRPr="00C5115E" w14:paraId="0067D14D" w14:textId="77777777" w:rsidTr="00B1616D">
        <w:trPr>
          <w:trHeight w:val="159"/>
        </w:trPr>
        <w:tc>
          <w:tcPr>
            <w:tcW w:w="135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95CBF" w14:textId="7204A6F5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lastRenderedPageBreak/>
              <w:t>APORTES CIUDADANOS</w:t>
            </w:r>
          </w:p>
        </w:tc>
      </w:tr>
      <w:tr w:rsidR="00C5115E" w:rsidRPr="00C5115E" w14:paraId="1961F475" w14:textId="77777777" w:rsidTr="00B1616D">
        <w:trPr>
          <w:trHeight w:val="11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9D51625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EBF527F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Hora de inicio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CCCBE2F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Hora de finalización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5A8E838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Nombres y apellidos del participante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BE16957" w14:textId="5EFF4563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 xml:space="preserve">¿Tiene algún comentario, sugerencia y/o inquietud respecto a la consulta </w:t>
            </w:r>
            <w:r w:rsidR="008675FE"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ciudadana?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192DC89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>¿Cual es su comentario, inquietud u observación?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B9BD5" w:fill="5B9BD5"/>
            <w:vAlign w:val="center"/>
            <w:hideMark/>
          </w:tcPr>
          <w:p w14:paraId="5A235ADF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b/>
                <w:bCs/>
                <w:color w:val="FFFFFF"/>
                <w:sz w:val="20"/>
                <w:lang w:eastAsia="es-CO"/>
              </w:rPr>
              <w:t xml:space="preserve"> Respuesta del Ministerio a comentarios, sugerencias e inquietudes de la ciudadanía.</w:t>
            </w:r>
          </w:p>
        </w:tc>
      </w:tr>
      <w:tr w:rsidR="00C5115E" w:rsidRPr="00C5115E" w14:paraId="391C39FF" w14:textId="77777777" w:rsidTr="00B1616D">
        <w:trPr>
          <w:trHeight w:val="6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584D68" w14:textId="77777777" w:rsidR="00C5115E" w:rsidRPr="002330D3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1,</w:t>
            </w:r>
            <w:proofErr w:type="gramStart"/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2,3….</w:t>
            </w:r>
            <w:proofErr w:type="gramEnd"/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.4, ….n,</w:t>
            </w:r>
          </w:p>
          <w:p w14:paraId="5DEBDF01" w14:textId="61576088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intervención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AB66AB" w14:textId="77777777" w:rsidR="00C5115E" w:rsidRDefault="00C5115E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color w:val="000000"/>
                <w:sz w:val="20"/>
                <w:lang w:eastAsia="es-CO"/>
              </w:rPr>
              <w:t> </w:t>
            </w:r>
            <w:r w:rsidR="005E5EB6">
              <w:rPr>
                <w:rFonts w:ascii="Calibri" w:hAnsi="Calibri" w:cs="Calibri"/>
                <w:color w:val="000000"/>
                <w:sz w:val="20"/>
                <w:lang w:eastAsia="es-CO"/>
              </w:rPr>
              <w:t xml:space="preserve">Hora inicial de </w:t>
            </w:r>
          </w:p>
          <w:p w14:paraId="3CD7138A" w14:textId="50AB3AFD" w:rsidR="005E5EB6" w:rsidRPr="00C5115E" w:rsidRDefault="005E5EB6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s-CO"/>
              </w:rPr>
              <w:t>participación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7D6ABF" w14:textId="36659390" w:rsidR="003652C2" w:rsidRDefault="00C5115E" w:rsidP="003652C2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color w:val="000000"/>
                <w:sz w:val="20"/>
                <w:lang w:eastAsia="es-CO"/>
              </w:rPr>
              <w:t> </w:t>
            </w:r>
            <w:r w:rsidR="003652C2" w:rsidRPr="00C5115E">
              <w:rPr>
                <w:rFonts w:ascii="Calibri" w:hAnsi="Calibri" w:cs="Calibri"/>
                <w:color w:val="000000"/>
                <w:sz w:val="20"/>
                <w:lang w:eastAsia="es-CO"/>
              </w:rPr>
              <w:t> </w:t>
            </w:r>
            <w:r w:rsidR="003652C2">
              <w:rPr>
                <w:rFonts w:ascii="Calibri" w:hAnsi="Calibri" w:cs="Calibri"/>
                <w:color w:val="000000"/>
                <w:sz w:val="20"/>
                <w:lang w:eastAsia="es-CO"/>
              </w:rPr>
              <w:t xml:space="preserve">Hora final de </w:t>
            </w:r>
          </w:p>
          <w:p w14:paraId="2215575F" w14:textId="3074FA07" w:rsidR="00C5115E" w:rsidRPr="00C5115E" w:rsidRDefault="003652C2" w:rsidP="003652C2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s-CO"/>
              </w:rPr>
              <w:t>participación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BED6B6" w14:textId="77777777" w:rsidR="00C5115E" w:rsidRPr="002330D3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Nombres y apellidos </w:t>
            </w:r>
          </w:p>
          <w:p w14:paraId="27C5A0DE" w14:textId="1FC9B203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del participante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B937D1" w14:textId="64108B6C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 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(Si o No)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9F3E97" w14:textId="77777777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(Indique el párrafo y número de página, respecto al cual presenta observaciones o propuestas de modificación)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F3115C0" w14:textId="6DCB8D5A" w:rsidR="00C5115E" w:rsidRPr="00C5115E" w:rsidRDefault="00C5115E" w:rsidP="00C5115E">
            <w:pPr>
              <w:ind w:left="0"/>
              <w:jc w:val="center"/>
              <w:rPr>
                <w:rFonts w:ascii="Calibri" w:hAnsi="Calibri" w:cs="Calibri"/>
                <w:color w:val="000000"/>
                <w:sz w:val="20"/>
                <w:lang w:eastAsia="es-CO"/>
              </w:rPr>
            </w:pPr>
            <w:r w:rsidRPr="00C5115E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 xml:space="preserve">Respuesta del </w:t>
            </w:r>
            <w:r w:rsidRPr="002330D3">
              <w:rPr>
                <w:rFonts w:ascii="Calibri" w:hAnsi="Calibri" w:cs="Calibri"/>
                <w:i/>
                <w:iCs/>
                <w:color w:val="000000"/>
                <w:sz w:val="20"/>
                <w:lang w:eastAsia="es-CO"/>
              </w:rPr>
              <w:t>área responsable del instrumento</w:t>
            </w:r>
          </w:p>
        </w:tc>
      </w:tr>
    </w:tbl>
    <w:p w14:paraId="57EC7919" w14:textId="60741392" w:rsidR="008675FE" w:rsidRPr="00843AAE" w:rsidRDefault="008675FE" w:rsidP="008675FE">
      <w:pPr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Nota: </w:t>
      </w:r>
      <w:r w:rsidRPr="00843AAE">
        <w:rPr>
          <w:rFonts w:ascii="Arial" w:hAnsi="Arial" w:cs="Arial"/>
          <w:sz w:val="18"/>
          <w:szCs w:val="18"/>
        </w:rPr>
        <w:t xml:space="preserve">firma </w:t>
      </w:r>
      <w:r>
        <w:rPr>
          <w:rFonts w:ascii="Arial" w:hAnsi="Arial" w:cs="Arial"/>
          <w:sz w:val="18"/>
          <w:szCs w:val="18"/>
        </w:rPr>
        <w:t>de</w:t>
      </w:r>
      <w:r w:rsidRPr="00843AAE">
        <w:rPr>
          <w:rFonts w:ascii="Arial" w:hAnsi="Arial" w:cs="Arial"/>
          <w:sz w:val="18"/>
          <w:szCs w:val="18"/>
        </w:rPr>
        <w:t xml:space="preserve"> la persona que lider</w:t>
      </w:r>
      <w:r>
        <w:rPr>
          <w:rFonts w:ascii="Arial" w:hAnsi="Arial" w:cs="Arial"/>
          <w:sz w:val="18"/>
          <w:szCs w:val="18"/>
        </w:rPr>
        <w:t>ó</w:t>
      </w:r>
      <w:r w:rsidRPr="00843A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consulta a</w:t>
      </w:r>
      <w:r w:rsidRPr="00843AAE">
        <w:rPr>
          <w:rFonts w:ascii="Arial" w:hAnsi="Arial" w:cs="Arial"/>
          <w:sz w:val="18"/>
          <w:szCs w:val="18"/>
        </w:rPr>
        <w:t>l proyecto de reglamentación en la entidad.</w:t>
      </w:r>
    </w:p>
    <w:p w14:paraId="40CBF02D" w14:textId="77777777" w:rsidR="008675FE" w:rsidRDefault="008675FE" w:rsidP="003E0F9C">
      <w:pPr>
        <w:rPr>
          <w:b/>
          <w:bCs/>
        </w:rPr>
      </w:pPr>
    </w:p>
    <w:p w14:paraId="155773B9" w14:textId="5620BBA8" w:rsidR="003E0F9C" w:rsidRPr="00B1616D" w:rsidRDefault="003652C2" w:rsidP="003E0F9C">
      <w:pPr>
        <w:rPr>
          <w:b/>
          <w:bCs/>
        </w:rPr>
      </w:pPr>
      <w:r w:rsidRPr="00B1616D">
        <w:rPr>
          <w:b/>
          <w:bCs/>
        </w:rPr>
        <w:t>Definiciones:</w:t>
      </w:r>
    </w:p>
    <w:p w14:paraId="02D9078B" w14:textId="77777777" w:rsidR="00B1616D" w:rsidRDefault="00B1616D" w:rsidP="003E0F9C">
      <w:pPr>
        <w:tabs>
          <w:tab w:val="left" w:pos="2487"/>
        </w:tabs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</w:pPr>
    </w:p>
    <w:p w14:paraId="64F358DB" w14:textId="350B0559" w:rsidR="003E0F9C" w:rsidRDefault="003E0F9C" w:rsidP="003E0F9C">
      <w:pPr>
        <w:tabs>
          <w:tab w:val="left" w:pos="2487"/>
        </w:tabs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</w:pPr>
      <w:r w:rsidRPr="00C5115E"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>Grupos de interés: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 xml:space="preserve"> </w:t>
      </w:r>
      <w:r w:rsidRPr="00C5115E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individuos u organismos específicos que tienen un interés especial en la gestión y los resultados</w:t>
      </w:r>
      <w:r w:rsidRPr="00C5115E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br/>
        <w:t>de las organizaciones públicas. Comprende, entre otros, instancias o espacios de participación ciudadana formales o informales. (DNP 2014)</w:t>
      </w:r>
      <w:r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.</w:t>
      </w:r>
    </w:p>
    <w:p w14:paraId="01CA640E" w14:textId="70E88517" w:rsidR="003E0F9C" w:rsidRDefault="003E0F9C" w:rsidP="003E0F9C">
      <w:pPr>
        <w:tabs>
          <w:tab w:val="left" w:pos="2487"/>
        </w:tabs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</w:pPr>
      <w:r w:rsidRPr="00C5115E"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>Metodología de participación: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 xml:space="preserve"> </w:t>
      </w:r>
      <w:r w:rsidRPr="00C5115E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 xml:space="preserve">Consulta ciudadana: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</w:t>
      </w:r>
      <w:proofErr w:type="gramStart"/>
      <w:r w:rsidRPr="00C5115E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los mismos</w:t>
      </w:r>
      <w:proofErr w:type="gramEnd"/>
      <w:r w:rsidRPr="00C5115E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 xml:space="preserve"> o la toma de decisiones.</w:t>
      </w:r>
    </w:p>
    <w:p w14:paraId="2CDD8665" w14:textId="3AE55863" w:rsidR="003652C2" w:rsidRDefault="004A57D5" w:rsidP="003E0F9C">
      <w:pPr>
        <w:tabs>
          <w:tab w:val="left" w:pos="2487"/>
        </w:tabs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</w:pPr>
      <w:r w:rsidRPr="004A57D5"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>Sistema Único de Consulta Público (SUCOP)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CO"/>
        </w:rPr>
        <w:t>:</w:t>
      </w:r>
      <w:r>
        <w:t xml:space="preserve"> </w:t>
      </w:r>
      <w:r w:rsidRPr="004A57D5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plataforma web creada con el fin de centralizar el proceso de consulta de los proyectos normativos de las entidades de la rama ejecutiva del orden nacional.</w:t>
      </w:r>
    </w:p>
    <w:p w14:paraId="46562E3C" w14:textId="77777777" w:rsidR="00B1616D" w:rsidRDefault="00B1616D" w:rsidP="003E0F9C">
      <w:pPr>
        <w:tabs>
          <w:tab w:val="left" w:pos="2487"/>
        </w:tabs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s-CO"/>
        </w:rPr>
      </w:pPr>
    </w:p>
    <w:p w14:paraId="177B9B7E" w14:textId="4B3B8B27" w:rsidR="004A57D5" w:rsidRPr="00B1616D" w:rsidRDefault="00B1616D" w:rsidP="003E0F9C">
      <w:pPr>
        <w:tabs>
          <w:tab w:val="left" w:pos="2487"/>
        </w:tabs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</w:pPr>
      <w:r w:rsidRPr="00B1616D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s-CO"/>
        </w:rPr>
        <w:t>Nota:</w:t>
      </w:r>
      <w:r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 xml:space="preserve"> </w:t>
      </w:r>
      <w:r w:rsidRPr="00B1616D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La combinación de mecanismos</w:t>
      </w:r>
      <w:r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 xml:space="preserve"> de c</w:t>
      </w:r>
      <w:r w:rsidRPr="00B1616D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onsulta presencial (audiencias públicas o grupos de expertos), cuestionarios, foros, Chats, redes sociales, mensajería de texto etc.  permite</w:t>
      </w:r>
      <w:r w:rsidR="00AE74CB" w:rsidRPr="00B1616D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 xml:space="preserve"> </w:t>
      </w:r>
      <w:r w:rsidR="004A57D5" w:rsidRPr="00B1616D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hacer consultas de manera personalizada y especializada, sin embargo</w:t>
      </w:r>
      <w:r w:rsidR="00AE74CB" w:rsidRPr="00B1616D">
        <w:rPr>
          <w:rFonts w:ascii="Calibri" w:hAnsi="Calibri" w:cs="Calibri"/>
          <w:i/>
          <w:iCs/>
          <w:color w:val="000000"/>
          <w:sz w:val="22"/>
          <w:szCs w:val="22"/>
          <w:lang w:eastAsia="es-CO"/>
        </w:rPr>
        <w:t>, no sustituye la consulta abierta a toda la ciudadanía</w:t>
      </w:r>
    </w:p>
    <w:sectPr w:rsidR="004A57D5" w:rsidRPr="00B1616D" w:rsidSect="00C5115E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5842" w:h="12242" w:orient="landscape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335B" w14:textId="77777777" w:rsidR="001F7BC8" w:rsidRDefault="001F7BC8">
      <w:r>
        <w:separator/>
      </w:r>
    </w:p>
  </w:endnote>
  <w:endnote w:type="continuationSeparator" w:id="0">
    <w:p w14:paraId="3E361CC0" w14:textId="77777777" w:rsidR="001F7BC8" w:rsidRDefault="001F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406" w14:textId="77777777" w:rsidR="00681E40" w:rsidRDefault="00464139" w:rsidP="00681E40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p w14:paraId="1C03CC8B" w14:textId="1B2C36CD" w:rsidR="00681E40" w:rsidRPr="0048753C" w:rsidRDefault="00681E40" w:rsidP="004B5E2D">
    <w:pPr>
      <w:pStyle w:val="Piedepgina"/>
      <w:jc w:val="right"/>
      <w:rPr>
        <w:rFonts w:ascii="Arial" w:hAnsi="Arial" w:cs="Arial"/>
        <w:sz w:val="16"/>
        <w:szCs w:val="16"/>
        <w:lang w:val="es-MX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33F2" w14:textId="77777777" w:rsidR="001F7BC8" w:rsidRDefault="001F7BC8">
      <w:r>
        <w:separator/>
      </w:r>
    </w:p>
  </w:footnote>
  <w:footnote w:type="continuationSeparator" w:id="0">
    <w:p w14:paraId="441E261B" w14:textId="77777777" w:rsidR="001F7BC8" w:rsidRDefault="001F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65"/>
      <w:gridCol w:w="7187"/>
      <w:gridCol w:w="3262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63D05B4E" w14:textId="22CD9EFB" w:rsidR="00A81B96" w:rsidRDefault="005D1FD7" w:rsidP="00A81B96">
          <w:pPr>
            <w:ind w:left="0" w:right="-3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5711CE" wp14:editId="39116644">
                <wp:simplePos x="0" y="0"/>
                <wp:positionH relativeFrom="column">
                  <wp:posOffset>-21590</wp:posOffset>
                </wp:positionH>
                <wp:positionV relativeFrom="paragraph">
                  <wp:posOffset>21590</wp:posOffset>
                </wp:positionV>
                <wp:extent cx="1934210" cy="4000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74A358" w14:textId="4D467399" w:rsidR="00464139" w:rsidRPr="00CC7ADC" w:rsidRDefault="00A81B96" w:rsidP="00A81B96">
          <w:pPr>
            <w:ind w:left="0" w:right="-30"/>
            <w:rPr>
              <w:rFonts w:ascii="Verdana" w:hAnsi="Verdana"/>
              <w:sz w:val="11"/>
            </w:rPr>
          </w:pPr>
          <w:r>
            <w:rPr>
              <w:noProof/>
            </w:rPr>
            <w:t xml:space="preserve">       </w:t>
          </w:r>
        </w:p>
        <w:p w14:paraId="5FAB3830" w14:textId="533FAB99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DCC4D7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6F138A51" w14:textId="446AA900" w:rsidR="005E5EB6" w:rsidRDefault="00024312" w:rsidP="005E5EB6">
          <w:pPr>
            <w:ind w:left="0"/>
            <w:jc w:val="center"/>
            <w:rPr>
              <w:rFonts w:ascii="Calibri" w:hAnsi="Calibri" w:cs="Calibri"/>
              <w:b/>
              <w:bCs/>
              <w:color w:val="000000"/>
              <w:szCs w:val="24"/>
              <w:lang w:eastAsia="es-CO"/>
            </w:rPr>
          </w:pPr>
          <w:r>
            <w:rPr>
              <w:rFonts w:ascii="Verdana" w:hAnsi="Verdana" w:cs="Arial"/>
              <w:b/>
              <w:sz w:val="20"/>
            </w:rPr>
            <w:t>FORMATO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 w:rsidR="00192E19">
            <w:rPr>
              <w:rFonts w:ascii="Verdana" w:hAnsi="Verdana" w:cs="Arial"/>
              <w:b/>
              <w:sz w:val="20"/>
            </w:rPr>
            <w:t xml:space="preserve"> </w:t>
          </w:r>
          <w:r w:rsidR="005E5EB6" w:rsidRPr="00C5115E">
            <w:rPr>
              <w:rFonts w:ascii="Calibri" w:hAnsi="Calibri" w:cs="Calibri"/>
              <w:b/>
              <w:bCs/>
              <w:color w:val="000000"/>
              <w:szCs w:val="24"/>
              <w:lang w:eastAsia="es-CO"/>
            </w:rPr>
            <w:t xml:space="preserve"> INFORME DE RESULTADOS DEL EJERCICIO DE PARTICIPACIÓN DE CONSULTA CIUDADANA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153A322C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B62700" w:rsidRPr="00B62700">
            <w:rPr>
              <w:rFonts w:ascii="Verdana" w:hAnsi="Verdana" w:cs="Arial"/>
              <w:b/>
              <w:sz w:val="20"/>
            </w:rPr>
            <w:t>DIRECCIONAMIENTO ESTRATÉGICO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533DF2A8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115577">
            <w:rPr>
              <w:rFonts w:ascii="Verdana" w:hAnsi="Verdana"/>
              <w:sz w:val="20"/>
            </w:rPr>
            <w:t>1</w:t>
          </w:r>
          <w:r w:rsidR="007E49A1">
            <w:rPr>
              <w:rFonts w:ascii="Verdana" w:hAnsi="Verdana"/>
              <w:sz w:val="20"/>
            </w:rPr>
            <w:t>.</w:t>
          </w:r>
          <w:r w:rsidR="00115577">
            <w:rPr>
              <w:rFonts w:ascii="Verdana" w:hAnsi="Verdana"/>
              <w:sz w:val="20"/>
            </w:rPr>
            <w:t>0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095B3C6B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</w:t>
          </w:r>
          <w:r w:rsidR="005D1FD7">
            <w:rPr>
              <w:rFonts w:ascii="Verdana" w:hAnsi="Verdana"/>
              <w:sz w:val="20"/>
            </w:rPr>
            <w:t>2</w:t>
          </w:r>
          <w:r w:rsidR="009D567F">
            <w:rPr>
              <w:rFonts w:ascii="Verdana" w:hAnsi="Verdana"/>
              <w:sz w:val="20"/>
            </w:rPr>
            <w:t>9</w:t>
          </w:r>
          <w:r w:rsidR="008608E6">
            <w:rPr>
              <w:rFonts w:ascii="Verdana" w:hAnsi="Verdana"/>
              <w:sz w:val="20"/>
            </w:rPr>
            <w:t>/</w:t>
          </w:r>
          <w:r w:rsidR="005D1FD7">
            <w:rPr>
              <w:rFonts w:ascii="Verdana" w:hAnsi="Verdana"/>
              <w:sz w:val="20"/>
            </w:rPr>
            <w:t>12</w:t>
          </w:r>
          <w:r w:rsidR="008608E6">
            <w:rPr>
              <w:rFonts w:ascii="Verdana" w:hAnsi="Verdana"/>
              <w:sz w:val="20"/>
            </w:rPr>
            <w:t>/</w:t>
          </w:r>
          <w:r w:rsidR="005D1FD7">
            <w:rPr>
              <w:rFonts w:ascii="Verdana" w:hAnsi="Verdana"/>
              <w:sz w:val="20"/>
            </w:rPr>
            <w:t>2022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3684A7A9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5D1FD7">
            <w:rPr>
              <w:rFonts w:ascii="Verdana" w:hAnsi="Verdana"/>
              <w:sz w:val="20"/>
            </w:rPr>
            <w:t>DET</w:t>
          </w:r>
          <w:r w:rsidR="00E222D5">
            <w:rPr>
              <w:rFonts w:ascii="Verdana" w:hAnsi="Verdana"/>
              <w:sz w:val="20"/>
            </w:rPr>
            <w:t>-</w:t>
          </w:r>
          <w:r w:rsidR="009A5760">
            <w:rPr>
              <w:rFonts w:ascii="Verdana" w:hAnsi="Verdana"/>
              <w:sz w:val="20"/>
            </w:rPr>
            <w:t>F</w:t>
          </w:r>
          <w:r w:rsidR="00E222D5">
            <w:rPr>
              <w:rFonts w:ascii="Verdana" w:hAnsi="Verdana"/>
              <w:sz w:val="20"/>
            </w:rPr>
            <w:t>-</w:t>
          </w:r>
          <w:r w:rsidR="009D567F">
            <w:rPr>
              <w:rFonts w:ascii="Verdana" w:hAnsi="Verdana"/>
              <w:sz w:val="20"/>
            </w:rPr>
            <w:t>33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6726793">
    <w:abstractNumId w:val="12"/>
  </w:num>
  <w:num w:numId="2" w16cid:durableId="694617944">
    <w:abstractNumId w:val="24"/>
  </w:num>
  <w:num w:numId="3" w16cid:durableId="1408771063">
    <w:abstractNumId w:val="19"/>
  </w:num>
  <w:num w:numId="4" w16cid:durableId="1379670418">
    <w:abstractNumId w:val="15"/>
  </w:num>
  <w:num w:numId="5" w16cid:durableId="1497453689">
    <w:abstractNumId w:val="11"/>
  </w:num>
  <w:num w:numId="6" w16cid:durableId="1700279472">
    <w:abstractNumId w:val="16"/>
  </w:num>
  <w:num w:numId="7" w16cid:durableId="65031695">
    <w:abstractNumId w:val="39"/>
  </w:num>
  <w:num w:numId="8" w16cid:durableId="489640780">
    <w:abstractNumId w:val="30"/>
  </w:num>
  <w:num w:numId="9" w16cid:durableId="1994261887">
    <w:abstractNumId w:val="29"/>
  </w:num>
  <w:num w:numId="10" w16cid:durableId="1291284207">
    <w:abstractNumId w:val="7"/>
  </w:num>
  <w:num w:numId="11" w16cid:durableId="614023992">
    <w:abstractNumId w:val="3"/>
  </w:num>
  <w:num w:numId="12" w16cid:durableId="2081368996">
    <w:abstractNumId w:val="20"/>
  </w:num>
  <w:num w:numId="13" w16cid:durableId="1834026452">
    <w:abstractNumId w:val="25"/>
  </w:num>
  <w:num w:numId="14" w16cid:durableId="127624702">
    <w:abstractNumId w:val="32"/>
  </w:num>
  <w:num w:numId="15" w16cid:durableId="1172843087">
    <w:abstractNumId w:val="17"/>
  </w:num>
  <w:num w:numId="16" w16cid:durableId="1808039739">
    <w:abstractNumId w:val="40"/>
  </w:num>
  <w:num w:numId="17" w16cid:durableId="36205683">
    <w:abstractNumId w:val="41"/>
  </w:num>
  <w:num w:numId="18" w16cid:durableId="1346135528">
    <w:abstractNumId w:val="27"/>
  </w:num>
  <w:num w:numId="19" w16cid:durableId="1333491334">
    <w:abstractNumId w:val="1"/>
  </w:num>
  <w:num w:numId="20" w16cid:durableId="141547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76825">
    <w:abstractNumId w:val="5"/>
  </w:num>
  <w:num w:numId="22" w16cid:durableId="382023349">
    <w:abstractNumId w:val="8"/>
  </w:num>
  <w:num w:numId="23" w16cid:durableId="1379161064">
    <w:abstractNumId w:val="23"/>
  </w:num>
  <w:num w:numId="24" w16cid:durableId="419103450">
    <w:abstractNumId w:val="21"/>
  </w:num>
  <w:num w:numId="25" w16cid:durableId="299652816">
    <w:abstractNumId w:val="2"/>
  </w:num>
  <w:num w:numId="26" w16cid:durableId="1068958990">
    <w:abstractNumId w:val="42"/>
  </w:num>
  <w:num w:numId="27" w16cid:durableId="1747334992">
    <w:abstractNumId w:val="9"/>
  </w:num>
  <w:num w:numId="28" w16cid:durableId="1282299591">
    <w:abstractNumId w:val="42"/>
    <w:lvlOverride w:ilvl="0">
      <w:startOverride w:val="7"/>
    </w:lvlOverride>
  </w:num>
  <w:num w:numId="29" w16cid:durableId="850946118">
    <w:abstractNumId w:val="28"/>
  </w:num>
  <w:num w:numId="30" w16cid:durableId="916746411">
    <w:abstractNumId w:val="37"/>
  </w:num>
  <w:num w:numId="31" w16cid:durableId="786120498">
    <w:abstractNumId w:val="4"/>
  </w:num>
  <w:num w:numId="32" w16cid:durableId="365177447">
    <w:abstractNumId w:val="31"/>
  </w:num>
  <w:num w:numId="33" w16cid:durableId="480578766">
    <w:abstractNumId w:val="14"/>
  </w:num>
  <w:num w:numId="34" w16cid:durableId="848718584">
    <w:abstractNumId w:val="33"/>
  </w:num>
  <w:num w:numId="35" w16cid:durableId="578248218">
    <w:abstractNumId w:val="26"/>
  </w:num>
  <w:num w:numId="36" w16cid:durableId="374088559">
    <w:abstractNumId w:val="0"/>
  </w:num>
  <w:num w:numId="37" w16cid:durableId="874997674">
    <w:abstractNumId w:val="38"/>
  </w:num>
  <w:num w:numId="38" w16cid:durableId="1829977834">
    <w:abstractNumId w:val="10"/>
  </w:num>
  <w:num w:numId="39" w16cid:durableId="845901590">
    <w:abstractNumId w:val="34"/>
  </w:num>
  <w:num w:numId="40" w16cid:durableId="715352331">
    <w:abstractNumId w:val="36"/>
  </w:num>
  <w:num w:numId="41" w16cid:durableId="119883277">
    <w:abstractNumId w:val="22"/>
  </w:num>
  <w:num w:numId="42" w16cid:durableId="9181512">
    <w:abstractNumId w:val="10"/>
    <w:lvlOverride w:ilvl="0">
      <w:startOverride w:val="5"/>
    </w:lvlOverride>
    <w:lvlOverride w:ilvl="1">
      <w:startOverride w:val="4"/>
    </w:lvlOverride>
  </w:num>
  <w:num w:numId="43" w16cid:durableId="550851883">
    <w:abstractNumId w:val="10"/>
    <w:lvlOverride w:ilvl="0">
      <w:startOverride w:val="5"/>
    </w:lvlOverride>
    <w:lvlOverride w:ilvl="1">
      <w:startOverride w:val="4"/>
    </w:lvlOverride>
  </w:num>
  <w:num w:numId="44" w16cid:durableId="1139541082">
    <w:abstractNumId w:val="10"/>
    <w:lvlOverride w:ilvl="0">
      <w:startOverride w:val="5"/>
    </w:lvlOverride>
    <w:lvlOverride w:ilvl="1">
      <w:startOverride w:val="4"/>
    </w:lvlOverride>
  </w:num>
  <w:num w:numId="45" w16cid:durableId="1603876950">
    <w:abstractNumId w:val="13"/>
  </w:num>
  <w:num w:numId="46" w16cid:durableId="1606764172">
    <w:abstractNumId w:val="35"/>
  </w:num>
  <w:num w:numId="47" w16cid:durableId="20761808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1F7BC8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30D3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2C2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0F9C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A57D5"/>
    <w:rsid w:val="004B01AC"/>
    <w:rsid w:val="004B207A"/>
    <w:rsid w:val="004B5E2D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1FD7"/>
    <w:rsid w:val="005D323D"/>
    <w:rsid w:val="005D5A58"/>
    <w:rsid w:val="005D619D"/>
    <w:rsid w:val="005D72DF"/>
    <w:rsid w:val="005D7DDE"/>
    <w:rsid w:val="005E3586"/>
    <w:rsid w:val="005E36A8"/>
    <w:rsid w:val="005E5216"/>
    <w:rsid w:val="005E5EB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3E1F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75FE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67F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1B9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E74CB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16D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115E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3828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C2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2746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8</cp:revision>
  <cp:lastPrinted>2020-03-10T17:15:00Z</cp:lastPrinted>
  <dcterms:created xsi:type="dcterms:W3CDTF">2022-12-13T21:26:00Z</dcterms:created>
  <dcterms:modified xsi:type="dcterms:W3CDTF">2022-12-30T12:01:00Z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